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41FEB" w14:textId="51E20448" w:rsidR="00401745" w:rsidRDefault="00401745" w:rsidP="00401745">
      <w:pPr>
        <w:autoSpaceDE w:val="0"/>
        <w:autoSpaceDN w:val="0"/>
        <w:adjustRightInd w:val="0"/>
        <w:spacing w:after="0" w:line="240" w:lineRule="auto"/>
        <w:rPr>
          <w:color w:val="000000"/>
          <w:sz w:val="24"/>
          <w:szCs w:val="24"/>
        </w:rPr>
      </w:pPr>
      <w:r>
        <w:rPr>
          <w:color w:val="000000"/>
          <w:sz w:val="24"/>
          <w:szCs w:val="24"/>
        </w:rPr>
        <w:t>Sprawa nr BA.WZP.26.6.24.2025</w:t>
      </w:r>
    </w:p>
    <w:p w14:paraId="6BB981FD" w14:textId="011A41C7" w:rsidR="00401745" w:rsidRPr="00ED34B7" w:rsidRDefault="00401745" w:rsidP="00401745">
      <w:pPr>
        <w:autoSpaceDE w:val="0"/>
        <w:autoSpaceDN w:val="0"/>
        <w:adjustRightInd w:val="0"/>
        <w:spacing w:after="0" w:line="240" w:lineRule="auto"/>
        <w:jc w:val="right"/>
        <w:rPr>
          <w:color w:val="000000"/>
          <w:sz w:val="24"/>
          <w:szCs w:val="24"/>
        </w:rPr>
      </w:pPr>
      <w:r w:rsidRPr="00ED34B7">
        <w:rPr>
          <w:color w:val="000000"/>
          <w:sz w:val="24"/>
          <w:szCs w:val="24"/>
        </w:rPr>
        <w:t xml:space="preserve">Warszawa, dnia </w:t>
      </w:r>
      <w:r>
        <w:rPr>
          <w:color w:val="000000"/>
          <w:sz w:val="24"/>
          <w:szCs w:val="24"/>
        </w:rPr>
        <w:t xml:space="preserve">31 marca </w:t>
      </w:r>
      <w:r w:rsidRPr="00ED34B7">
        <w:rPr>
          <w:color w:val="000000"/>
          <w:sz w:val="24"/>
          <w:szCs w:val="24"/>
        </w:rPr>
        <w:t>20</w:t>
      </w:r>
      <w:r>
        <w:rPr>
          <w:color w:val="000000"/>
          <w:sz w:val="24"/>
          <w:szCs w:val="24"/>
        </w:rPr>
        <w:t>25</w:t>
      </w:r>
      <w:r w:rsidRPr="00ED34B7">
        <w:rPr>
          <w:color w:val="000000"/>
          <w:sz w:val="24"/>
          <w:szCs w:val="24"/>
        </w:rPr>
        <w:t xml:space="preserve"> r.</w:t>
      </w:r>
    </w:p>
    <w:p w14:paraId="08D246E9" w14:textId="77777777" w:rsidR="00C166D8" w:rsidRPr="000325C8" w:rsidRDefault="00C166D8" w:rsidP="00DC6C3B">
      <w:pPr>
        <w:autoSpaceDE w:val="0"/>
        <w:autoSpaceDN w:val="0"/>
        <w:adjustRightInd w:val="0"/>
        <w:spacing w:after="0" w:line="240" w:lineRule="auto"/>
        <w:rPr>
          <w:rFonts w:cs="Calibri-Bold"/>
          <w:b/>
          <w:bCs/>
          <w:color w:val="000000"/>
          <w:sz w:val="24"/>
          <w:szCs w:val="24"/>
        </w:rPr>
      </w:pPr>
    </w:p>
    <w:p w14:paraId="2C613A07" w14:textId="77777777" w:rsidR="00167970" w:rsidRPr="000325C8" w:rsidRDefault="00167970" w:rsidP="00C42A85">
      <w:pPr>
        <w:pStyle w:val="Default"/>
        <w:jc w:val="center"/>
        <w:rPr>
          <w:rFonts w:ascii="Calibri" w:hAnsi="Calibri"/>
          <w:b/>
          <w:bCs/>
          <w:szCs w:val="22"/>
        </w:rPr>
      </w:pPr>
    </w:p>
    <w:p w14:paraId="72A90208" w14:textId="77777777" w:rsidR="009E0024" w:rsidRPr="009E0024" w:rsidRDefault="009E0024" w:rsidP="009E0024">
      <w:pPr>
        <w:autoSpaceDE w:val="0"/>
        <w:autoSpaceDN w:val="0"/>
        <w:adjustRightInd w:val="0"/>
        <w:spacing w:after="0" w:line="240" w:lineRule="auto"/>
        <w:jc w:val="center"/>
        <w:rPr>
          <w:rFonts w:cs="Calibri-Bold"/>
          <w:b/>
          <w:bCs/>
          <w:color w:val="000000"/>
          <w:sz w:val="24"/>
          <w:szCs w:val="24"/>
        </w:rPr>
      </w:pPr>
      <w:r w:rsidRPr="009E0024">
        <w:rPr>
          <w:rFonts w:cs="Calibri-Bold"/>
          <w:b/>
          <w:bCs/>
          <w:color w:val="000000"/>
          <w:sz w:val="24"/>
          <w:szCs w:val="24"/>
        </w:rPr>
        <w:t>ZAPROSZENIE DO UDZIAŁU W USTALENIU SZACUNKOWEJ WARTOŚCI ZAMÓWIENIA PUBLICZNEGO</w:t>
      </w:r>
    </w:p>
    <w:p w14:paraId="58BFD2E2" w14:textId="77777777" w:rsidR="009E0024" w:rsidRPr="009E0024" w:rsidRDefault="009E0024" w:rsidP="009E0024">
      <w:pPr>
        <w:autoSpaceDE w:val="0"/>
        <w:autoSpaceDN w:val="0"/>
        <w:adjustRightInd w:val="0"/>
        <w:spacing w:after="0" w:line="240" w:lineRule="auto"/>
        <w:rPr>
          <w:rFonts w:cs="Calibri-Bold"/>
          <w:b/>
          <w:bCs/>
          <w:color w:val="000000"/>
          <w:sz w:val="24"/>
          <w:szCs w:val="24"/>
        </w:rPr>
      </w:pPr>
    </w:p>
    <w:p w14:paraId="520A0A2F" w14:textId="081FE013" w:rsidR="009E0024" w:rsidRPr="00401745" w:rsidRDefault="009E0024" w:rsidP="009E0024">
      <w:pPr>
        <w:autoSpaceDE w:val="0"/>
        <w:autoSpaceDN w:val="0"/>
        <w:adjustRightInd w:val="0"/>
        <w:spacing w:after="0" w:line="240" w:lineRule="auto"/>
        <w:jc w:val="center"/>
        <w:rPr>
          <w:rFonts w:cs="Calibri-Bold"/>
          <w:bCs/>
          <w:color w:val="000000"/>
          <w:sz w:val="24"/>
          <w:szCs w:val="24"/>
          <w:u w:val="single"/>
        </w:rPr>
      </w:pPr>
      <w:r w:rsidRPr="00401745">
        <w:rPr>
          <w:rFonts w:cs="Calibri-Bold"/>
          <w:bCs/>
          <w:color w:val="000000"/>
          <w:sz w:val="24"/>
          <w:szCs w:val="24"/>
          <w:u w:val="single"/>
        </w:rPr>
        <w:t xml:space="preserve">Niniejsze zapytanie nie stanowi zaproszenia do składania ofert w rozumieniu przepisów ustawy z dnia 23 kwietnia 1964 r. </w:t>
      </w:r>
      <w:r w:rsidR="00401745">
        <w:rPr>
          <w:rFonts w:cs="Calibri-Bold"/>
          <w:bCs/>
          <w:color w:val="000000"/>
          <w:sz w:val="24"/>
          <w:szCs w:val="24"/>
          <w:u w:val="single"/>
        </w:rPr>
        <w:t xml:space="preserve"> </w:t>
      </w:r>
      <w:r w:rsidRPr="00401745">
        <w:rPr>
          <w:rFonts w:cs="Calibri-Bold"/>
          <w:bCs/>
          <w:color w:val="000000"/>
          <w:sz w:val="24"/>
          <w:szCs w:val="24"/>
          <w:u w:val="single"/>
        </w:rPr>
        <w:t>Kodeks cywilny (tekst jedn.: Dz. U. z 2024 r. poz. 1061 ze zm.) i podstawy do udzielenia zamówienia w rozumieniu przepisów ustawy z dnia 11 września 2019 r. Prawo zamówień publicznych (tekst jedn.: Dz. U. z 2024 r. poz. 1320).</w:t>
      </w:r>
    </w:p>
    <w:p w14:paraId="66357DFF" w14:textId="77777777" w:rsidR="009E0024" w:rsidRPr="009E0024" w:rsidRDefault="009E0024" w:rsidP="009E0024">
      <w:pPr>
        <w:autoSpaceDE w:val="0"/>
        <w:autoSpaceDN w:val="0"/>
        <w:adjustRightInd w:val="0"/>
        <w:spacing w:after="0" w:line="240" w:lineRule="auto"/>
        <w:rPr>
          <w:rFonts w:cs="Calibri-Bold"/>
          <w:b/>
          <w:bCs/>
          <w:color w:val="000000"/>
          <w:sz w:val="24"/>
          <w:szCs w:val="24"/>
        </w:rPr>
      </w:pPr>
    </w:p>
    <w:p w14:paraId="2D2F8012" w14:textId="77777777" w:rsidR="009E0024" w:rsidRPr="009E0024" w:rsidRDefault="009E0024" w:rsidP="00AC568C">
      <w:pPr>
        <w:autoSpaceDE w:val="0"/>
        <w:autoSpaceDN w:val="0"/>
        <w:adjustRightInd w:val="0"/>
        <w:spacing w:after="0" w:line="240" w:lineRule="auto"/>
        <w:jc w:val="both"/>
        <w:rPr>
          <w:rFonts w:cs="Calibri-Bold"/>
          <w:color w:val="000000"/>
          <w:sz w:val="24"/>
          <w:szCs w:val="24"/>
        </w:rPr>
      </w:pPr>
      <w:r w:rsidRPr="009E0024">
        <w:rPr>
          <w:rFonts w:cs="Calibri-Bold"/>
          <w:color w:val="000000"/>
          <w:sz w:val="24"/>
          <w:szCs w:val="24"/>
        </w:rPr>
        <w:t xml:space="preserve">Zgodnie z Rozdziałem 5 </w:t>
      </w:r>
      <w:r w:rsidRPr="009E0024">
        <w:rPr>
          <w:rFonts w:cs="Calibri-Bold"/>
          <w:color w:val="000000"/>
          <w:sz w:val="24"/>
          <w:szCs w:val="24"/>
          <w:u w:val="single"/>
        </w:rPr>
        <w:t>ustawy z dnia 11 września 2019 r. Prawo zamówień publicznych (tekst jedn.: Dz. U. z 2024 r. poz. 1320).</w:t>
      </w:r>
      <w:r w:rsidRPr="009E0024">
        <w:rPr>
          <w:rFonts w:cs="Calibri-Bold"/>
          <w:color w:val="000000"/>
          <w:sz w:val="24"/>
          <w:szCs w:val="24"/>
        </w:rPr>
        <w:t xml:space="preserve"> Zamawiający przed wszczęciem postępowania zobowiązany jest do ustalenia wartości zamówienia. </w:t>
      </w:r>
    </w:p>
    <w:p w14:paraId="1251039D" w14:textId="77777777" w:rsidR="009E0024" w:rsidRDefault="009E0024" w:rsidP="00AC568C">
      <w:pPr>
        <w:autoSpaceDE w:val="0"/>
        <w:autoSpaceDN w:val="0"/>
        <w:adjustRightInd w:val="0"/>
        <w:spacing w:after="0" w:line="240" w:lineRule="auto"/>
        <w:jc w:val="both"/>
        <w:rPr>
          <w:rFonts w:cs="Calibri-Bold"/>
          <w:color w:val="000000"/>
          <w:sz w:val="24"/>
          <w:szCs w:val="24"/>
        </w:rPr>
      </w:pPr>
      <w:r w:rsidRPr="009E0024">
        <w:rPr>
          <w:rFonts w:cs="Calibri-Bold"/>
          <w:color w:val="000000"/>
          <w:sz w:val="24"/>
          <w:szCs w:val="24"/>
        </w:rPr>
        <w:t>W celu ustalenia wartości zamówienia, Zamawiający zaprasza zainteresowanych wykonawców do zapoznania się z załączoną informacją o wymaganiach dotyczących przedmiotu zamówienia i złożenia informacji dotyczących szacowania wartości zamówienia.</w:t>
      </w:r>
    </w:p>
    <w:p w14:paraId="20AAE4BE" w14:textId="77777777" w:rsidR="009E0024" w:rsidRPr="009E0024" w:rsidRDefault="009E0024" w:rsidP="009E0024">
      <w:pPr>
        <w:autoSpaceDE w:val="0"/>
        <w:autoSpaceDN w:val="0"/>
        <w:adjustRightInd w:val="0"/>
        <w:spacing w:after="0" w:line="240" w:lineRule="auto"/>
        <w:rPr>
          <w:rFonts w:cs="Calibri-Bold"/>
          <w:b/>
          <w:bCs/>
          <w:color w:val="000000"/>
          <w:sz w:val="24"/>
          <w:szCs w:val="24"/>
        </w:rPr>
      </w:pPr>
    </w:p>
    <w:p w14:paraId="571610AF" w14:textId="77777777" w:rsidR="009E0024" w:rsidRPr="009E0024" w:rsidRDefault="009E0024" w:rsidP="00C67FF7">
      <w:pPr>
        <w:pStyle w:val="Akapitzlist"/>
        <w:numPr>
          <w:ilvl w:val="0"/>
          <w:numId w:val="37"/>
        </w:numPr>
        <w:autoSpaceDE w:val="0"/>
        <w:autoSpaceDN w:val="0"/>
        <w:adjustRightInd w:val="0"/>
        <w:spacing w:after="0" w:line="240" w:lineRule="auto"/>
        <w:ind w:left="426" w:hanging="426"/>
        <w:jc w:val="both"/>
        <w:rPr>
          <w:rFonts w:asciiTheme="minorHAnsi" w:hAnsiTheme="minorHAnsi" w:cstheme="minorHAnsi"/>
          <w:b/>
          <w:bCs/>
          <w:color w:val="000000"/>
          <w:sz w:val="24"/>
          <w:szCs w:val="24"/>
        </w:rPr>
      </w:pPr>
      <w:r w:rsidRPr="009E0024">
        <w:rPr>
          <w:rFonts w:asciiTheme="minorHAnsi" w:hAnsiTheme="minorHAnsi" w:cstheme="minorHAnsi"/>
          <w:b/>
          <w:bCs/>
          <w:color w:val="000000"/>
          <w:sz w:val="24"/>
          <w:szCs w:val="24"/>
        </w:rPr>
        <w:t>Zamawiający:</w:t>
      </w:r>
    </w:p>
    <w:p w14:paraId="048AE43E" w14:textId="77777777" w:rsidR="009E0024" w:rsidRPr="009E0024" w:rsidRDefault="009E0024" w:rsidP="009E0024">
      <w:pPr>
        <w:autoSpaceDE w:val="0"/>
        <w:autoSpaceDN w:val="0"/>
        <w:adjustRightInd w:val="0"/>
        <w:spacing w:after="0" w:line="240" w:lineRule="auto"/>
        <w:rPr>
          <w:rFonts w:cs="Calibri-Bold"/>
          <w:b/>
          <w:bCs/>
          <w:color w:val="000000"/>
          <w:sz w:val="24"/>
          <w:szCs w:val="24"/>
        </w:rPr>
      </w:pPr>
    </w:p>
    <w:p w14:paraId="5F62C9C1" w14:textId="77777777" w:rsidR="009E0024" w:rsidRPr="009E0024" w:rsidRDefault="009E0024" w:rsidP="009E0024">
      <w:pPr>
        <w:autoSpaceDE w:val="0"/>
        <w:autoSpaceDN w:val="0"/>
        <w:adjustRightInd w:val="0"/>
        <w:spacing w:after="0" w:line="240" w:lineRule="auto"/>
        <w:rPr>
          <w:rFonts w:cs="Calibri-Bold"/>
          <w:color w:val="000000"/>
          <w:sz w:val="24"/>
          <w:szCs w:val="24"/>
        </w:rPr>
      </w:pPr>
      <w:r w:rsidRPr="009E0024">
        <w:rPr>
          <w:rFonts w:cs="Calibri-Bold"/>
          <w:color w:val="000000"/>
          <w:sz w:val="24"/>
          <w:szCs w:val="24"/>
        </w:rPr>
        <w:t xml:space="preserve">Skarb Państwa – Urząd Komunikacji Elektronicznej zwany dalej Zamawiającym z siedzibą przy </w:t>
      </w:r>
      <w:r w:rsidRPr="009E0024">
        <w:rPr>
          <w:rFonts w:cs="Calibri-Bold"/>
          <w:color w:val="000000"/>
          <w:sz w:val="24"/>
          <w:szCs w:val="24"/>
        </w:rPr>
        <w:br/>
        <w:t>ul. Giełdowa 7/9, 01‐211 Warszawa.</w:t>
      </w:r>
    </w:p>
    <w:p w14:paraId="6BE2E9E5" w14:textId="77777777" w:rsidR="009E0024" w:rsidRPr="009E0024" w:rsidRDefault="009E0024" w:rsidP="009E0024">
      <w:pPr>
        <w:autoSpaceDE w:val="0"/>
        <w:autoSpaceDN w:val="0"/>
        <w:adjustRightInd w:val="0"/>
        <w:spacing w:after="0" w:line="240" w:lineRule="auto"/>
        <w:rPr>
          <w:rFonts w:cs="Calibri-Bold"/>
          <w:color w:val="000000"/>
          <w:sz w:val="24"/>
          <w:szCs w:val="24"/>
        </w:rPr>
      </w:pPr>
    </w:p>
    <w:p w14:paraId="7B33EEE6" w14:textId="77777777" w:rsidR="009E0024" w:rsidRPr="009E0024" w:rsidRDefault="009E0024" w:rsidP="00C67FF7">
      <w:pPr>
        <w:pStyle w:val="Akapitzlist"/>
        <w:numPr>
          <w:ilvl w:val="0"/>
          <w:numId w:val="37"/>
        </w:numPr>
        <w:autoSpaceDE w:val="0"/>
        <w:autoSpaceDN w:val="0"/>
        <w:adjustRightInd w:val="0"/>
        <w:spacing w:after="0" w:line="240" w:lineRule="auto"/>
        <w:ind w:left="426" w:hanging="426"/>
        <w:jc w:val="both"/>
        <w:rPr>
          <w:rFonts w:asciiTheme="minorHAnsi" w:hAnsiTheme="minorHAnsi" w:cstheme="minorHAnsi"/>
          <w:b/>
          <w:bCs/>
          <w:color w:val="000000"/>
          <w:sz w:val="24"/>
          <w:szCs w:val="24"/>
        </w:rPr>
      </w:pPr>
      <w:r w:rsidRPr="009E0024">
        <w:rPr>
          <w:rFonts w:asciiTheme="minorHAnsi" w:hAnsiTheme="minorHAnsi" w:cstheme="minorHAnsi"/>
          <w:b/>
          <w:bCs/>
          <w:color w:val="000000"/>
          <w:sz w:val="24"/>
          <w:szCs w:val="24"/>
        </w:rPr>
        <w:t>Przedmiot zamówienia:</w:t>
      </w:r>
    </w:p>
    <w:p w14:paraId="7E4C16C7" w14:textId="77777777" w:rsidR="00C9620B" w:rsidRPr="000325C8" w:rsidRDefault="00C9620B" w:rsidP="00167970">
      <w:pPr>
        <w:autoSpaceDE w:val="0"/>
        <w:autoSpaceDN w:val="0"/>
        <w:adjustRightInd w:val="0"/>
        <w:spacing w:after="0" w:line="240" w:lineRule="auto"/>
        <w:rPr>
          <w:rFonts w:cs="Calibri-Bold"/>
          <w:b/>
          <w:bCs/>
          <w:color w:val="000000"/>
          <w:sz w:val="24"/>
          <w:szCs w:val="24"/>
        </w:rPr>
      </w:pPr>
    </w:p>
    <w:p w14:paraId="7F478866" w14:textId="1D85D040" w:rsidR="00C421D8" w:rsidRPr="00C421D8" w:rsidRDefault="00C421D8" w:rsidP="00274615">
      <w:pPr>
        <w:autoSpaceDE w:val="0"/>
        <w:autoSpaceDN w:val="0"/>
        <w:adjustRightInd w:val="0"/>
        <w:spacing w:after="0" w:line="240" w:lineRule="auto"/>
        <w:jc w:val="both"/>
        <w:rPr>
          <w:b/>
          <w:bCs/>
          <w:color w:val="000000"/>
          <w:sz w:val="24"/>
          <w:szCs w:val="24"/>
        </w:rPr>
      </w:pPr>
      <w:r>
        <w:rPr>
          <w:color w:val="000000"/>
          <w:sz w:val="24"/>
          <w:szCs w:val="24"/>
        </w:rPr>
        <w:t xml:space="preserve">Przedmiotem umowy jest świadczenie na rzecz Zamawiającego usług telekomunikacyjnych telefonii stacjonarnej </w:t>
      </w:r>
      <w:r w:rsidR="00B461B9">
        <w:rPr>
          <w:color w:val="000000"/>
          <w:sz w:val="24"/>
          <w:szCs w:val="24"/>
        </w:rPr>
        <w:t xml:space="preserve">w sieci publicznej </w:t>
      </w:r>
      <w:r>
        <w:rPr>
          <w:color w:val="000000"/>
          <w:sz w:val="24"/>
          <w:szCs w:val="24"/>
        </w:rPr>
        <w:t>w</w:t>
      </w:r>
      <w:r w:rsidR="0030246E">
        <w:rPr>
          <w:color w:val="000000"/>
          <w:sz w:val="24"/>
          <w:szCs w:val="24"/>
        </w:rPr>
        <w:t xml:space="preserve"> terminie 1 listopada</w:t>
      </w:r>
      <w:r>
        <w:rPr>
          <w:color w:val="000000"/>
          <w:sz w:val="24"/>
          <w:szCs w:val="24"/>
        </w:rPr>
        <w:t xml:space="preserve"> 2025 – </w:t>
      </w:r>
      <w:r w:rsidR="0030246E">
        <w:rPr>
          <w:color w:val="000000"/>
          <w:sz w:val="24"/>
          <w:szCs w:val="24"/>
        </w:rPr>
        <w:t>31 października 2029</w:t>
      </w:r>
      <w:r>
        <w:rPr>
          <w:color w:val="000000"/>
          <w:sz w:val="24"/>
          <w:szCs w:val="24"/>
        </w:rPr>
        <w:t xml:space="preserve"> zgodnie z opisem poniżej.</w:t>
      </w:r>
    </w:p>
    <w:p w14:paraId="5FF86960" w14:textId="77777777" w:rsidR="00C421D8" w:rsidRDefault="00C421D8" w:rsidP="00C421D8">
      <w:pPr>
        <w:pStyle w:val="Akapitzlist"/>
        <w:autoSpaceDE w:val="0"/>
        <w:autoSpaceDN w:val="0"/>
        <w:adjustRightInd w:val="0"/>
        <w:spacing w:after="0" w:line="240" w:lineRule="auto"/>
        <w:ind w:left="426"/>
        <w:rPr>
          <w:b/>
          <w:bCs/>
          <w:color w:val="000000"/>
          <w:sz w:val="24"/>
          <w:szCs w:val="24"/>
        </w:rPr>
      </w:pPr>
    </w:p>
    <w:p w14:paraId="4812D9C9" w14:textId="1C302060" w:rsidR="00DC6C3B" w:rsidRPr="009E0024" w:rsidRDefault="00817675" w:rsidP="009E0024">
      <w:pPr>
        <w:autoSpaceDE w:val="0"/>
        <w:autoSpaceDN w:val="0"/>
        <w:adjustRightInd w:val="0"/>
        <w:spacing w:after="0" w:line="240" w:lineRule="auto"/>
        <w:rPr>
          <w:b/>
          <w:bCs/>
          <w:color w:val="000000"/>
          <w:sz w:val="24"/>
          <w:szCs w:val="24"/>
        </w:rPr>
      </w:pPr>
      <w:r w:rsidRPr="009E0024">
        <w:rPr>
          <w:b/>
          <w:bCs/>
          <w:color w:val="000000"/>
          <w:sz w:val="24"/>
          <w:szCs w:val="24"/>
        </w:rPr>
        <w:t>Opis zasobów telekomunikacyjnych UKE</w:t>
      </w:r>
    </w:p>
    <w:p w14:paraId="1639D9DA" w14:textId="77777777" w:rsidR="00DC6C3B" w:rsidRPr="000325C8" w:rsidRDefault="00DC6C3B" w:rsidP="00DC6C3B">
      <w:pPr>
        <w:autoSpaceDE w:val="0"/>
        <w:autoSpaceDN w:val="0"/>
        <w:adjustRightInd w:val="0"/>
        <w:spacing w:after="0" w:line="240" w:lineRule="auto"/>
        <w:rPr>
          <w:b/>
          <w:bCs/>
          <w:color w:val="000000"/>
          <w:sz w:val="24"/>
          <w:szCs w:val="24"/>
        </w:rPr>
      </w:pPr>
    </w:p>
    <w:p w14:paraId="7A284156" w14:textId="7A14C118" w:rsidR="00485207" w:rsidRPr="00B461B9" w:rsidRDefault="00630C5A" w:rsidP="00274615">
      <w:pPr>
        <w:autoSpaceDE w:val="0"/>
        <w:autoSpaceDN w:val="0"/>
        <w:adjustRightInd w:val="0"/>
        <w:spacing w:after="0"/>
        <w:jc w:val="both"/>
        <w:rPr>
          <w:color w:val="000000"/>
          <w:sz w:val="24"/>
          <w:szCs w:val="24"/>
        </w:rPr>
      </w:pPr>
      <w:r w:rsidRPr="000325C8">
        <w:rPr>
          <w:color w:val="000000"/>
          <w:sz w:val="24"/>
          <w:szCs w:val="24"/>
        </w:rPr>
        <w:t xml:space="preserve">Urząd </w:t>
      </w:r>
      <w:r w:rsidR="00DC6C3B" w:rsidRPr="000325C8">
        <w:rPr>
          <w:color w:val="000000"/>
          <w:sz w:val="24"/>
          <w:szCs w:val="24"/>
        </w:rPr>
        <w:t xml:space="preserve">Komunikacji Elektronicznej </w:t>
      </w:r>
      <w:r w:rsidR="008835CF">
        <w:rPr>
          <w:color w:val="000000"/>
          <w:sz w:val="24"/>
          <w:szCs w:val="24"/>
        </w:rPr>
        <w:t>posiada rozległą strukturę łączy miejskich</w:t>
      </w:r>
      <w:r w:rsidR="00454656">
        <w:rPr>
          <w:color w:val="000000"/>
          <w:sz w:val="24"/>
          <w:szCs w:val="24"/>
        </w:rPr>
        <w:t xml:space="preserve"> odzwierciedlającą schemat organizacyjny</w:t>
      </w:r>
      <w:r w:rsidR="00312C3D">
        <w:rPr>
          <w:color w:val="000000"/>
          <w:sz w:val="24"/>
          <w:szCs w:val="24"/>
        </w:rPr>
        <w:t xml:space="preserve"> UKE (siedziba główna i delegatury)</w:t>
      </w:r>
      <w:r w:rsidR="00DC6C3B" w:rsidRPr="000325C8">
        <w:rPr>
          <w:color w:val="000000"/>
          <w:sz w:val="24"/>
          <w:szCs w:val="24"/>
        </w:rPr>
        <w:t>.</w:t>
      </w:r>
      <w:r w:rsidR="00B461B9">
        <w:rPr>
          <w:color w:val="000000"/>
          <w:sz w:val="24"/>
          <w:szCs w:val="24"/>
        </w:rPr>
        <w:t xml:space="preserve"> Składają się na nią 2 trakty ISDN PRA (numeracja </w:t>
      </w:r>
      <w:r w:rsidR="00B91053">
        <w:rPr>
          <w:color w:val="000000"/>
          <w:sz w:val="24"/>
          <w:szCs w:val="24"/>
        </w:rPr>
        <w:t>225349100</w:t>
      </w:r>
      <w:r w:rsidR="00B461B9">
        <w:rPr>
          <w:color w:val="000000"/>
          <w:sz w:val="24"/>
          <w:szCs w:val="24"/>
        </w:rPr>
        <w:t>)</w:t>
      </w:r>
      <w:r w:rsidR="00B91053">
        <w:rPr>
          <w:color w:val="000000"/>
          <w:sz w:val="24"/>
          <w:szCs w:val="24"/>
        </w:rPr>
        <w:t xml:space="preserve"> </w:t>
      </w:r>
      <w:r w:rsidR="00B461B9">
        <w:rPr>
          <w:color w:val="000000"/>
          <w:sz w:val="24"/>
          <w:szCs w:val="24"/>
        </w:rPr>
        <w:t>obsługujące abonentów w siedzibie głównej oraz SIP Trunk 60 kanałów rozmównych</w:t>
      </w:r>
      <w:r w:rsidR="00B91053">
        <w:rPr>
          <w:color w:val="000000"/>
          <w:sz w:val="24"/>
          <w:szCs w:val="24"/>
        </w:rPr>
        <w:t xml:space="preserve"> </w:t>
      </w:r>
      <w:r w:rsidR="00B461B9">
        <w:rPr>
          <w:color w:val="000000"/>
          <w:sz w:val="24"/>
          <w:szCs w:val="24"/>
        </w:rPr>
        <w:t>(numeracja 222316000</w:t>
      </w:r>
      <w:r w:rsidR="00B91053">
        <w:rPr>
          <w:color w:val="000000"/>
          <w:sz w:val="24"/>
          <w:szCs w:val="24"/>
        </w:rPr>
        <w:t xml:space="preserve">) </w:t>
      </w:r>
      <w:r w:rsidR="00817675">
        <w:rPr>
          <w:color w:val="000000"/>
          <w:sz w:val="24"/>
          <w:szCs w:val="24"/>
        </w:rPr>
        <w:t xml:space="preserve">zakończony konwerterem ISDN PRA </w:t>
      </w:r>
      <w:r w:rsidR="00B461B9">
        <w:rPr>
          <w:color w:val="000000"/>
          <w:sz w:val="24"/>
          <w:szCs w:val="24"/>
        </w:rPr>
        <w:t>obsługujący pracowników delegatur. Fizyczn</w:t>
      </w:r>
      <w:r w:rsidR="00B24035">
        <w:rPr>
          <w:color w:val="000000"/>
          <w:sz w:val="24"/>
          <w:szCs w:val="24"/>
        </w:rPr>
        <w:t>e zakończenia w/w łączy znajdują</w:t>
      </w:r>
      <w:r w:rsidR="00B461B9">
        <w:rPr>
          <w:color w:val="000000"/>
          <w:sz w:val="24"/>
          <w:szCs w:val="24"/>
        </w:rPr>
        <w:t xml:space="preserve"> się </w:t>
      </w:r>
      <w:r w:rsidR="00B91053">
        <w:rPr>
          <w:color w:val="000000"/>
          <w:sz w:val="24"/>
          <w:szCs w:val="24"/>
        </w:rPr>
        <w:t>w siedzibie głównej w</w:t>
      </w:r>
      <w:r w:rsidR="00B461B9">
        <w:rPr>
          <w:color w:val="000000"/>
          <w:sz w:val="24"/>
          <w:szCs w:val="24"/>
        </w:rPr>
        <w:t xml:space="preserve"> Warszawie, ul. Giełdowa 7/9. </w:t>
      </w:r>
      <w:r w:rsidR="00454656">
        <w:rPr>
          <w:color w:val="000000"/>
          <w:sz w:val="24"/>
          <w:szCs w:val="24"/>
        </w:rPr>
        <w:t xml:space="preserve"> </w:t>
      </w:r>
      <w:r w:rsidR="00B461B9">
        <w:rPr>
          <w:color w:val="000000"/>
          <w:sz w:val="24"/>
          <w:szCs w:val="24"/>
        </w:rPr>
        <w:t xml:space="preserve">Ponadto UKE posiada łącze </w:t>
      </w:r>
      <w:r w:rsidR="00B91053">
        <w:rPr>
          <w:color w:val="000000"/>
          <w:sz w:val="24"/>
          <w:szCs w:val="24"/>
        </w:rPr>
        <w:t xml:space="preserve">ISDN BRA </w:t>
      </w:r>
      <w:r w:rsidR="00B461B9">
        <w:rPr>
          <w:color w:val="000000"/>
          <w:sz w:val="24"/>
          <w:szCs w:val="24"/>
        </w:rPr>
        <w:t>w Katowicach oraz 6 łącz</w:t>
      </w:r>
      <w:r w:rsidR="00B24035">
        <w:rPr>
          <w:color w:val="000000"/>
          <w:sz w:val="24"/>
          <w:szCs w:val="24"/>
        </w:rPr>
        <w:t xml:space="preserve">y POTS odpowiednio w Boruczy </w:t>
      </w:r>
      <w:r w:rsidR="009A0A62">
        <w:rPr>
          <w:color w:val="000000"/>
          <w:sz w:val="24"/>
          <w:szCs w:val="24"/>
        </w:rPr>
        <w:t>gm. Strachówka, Bydgoszczy, Gdyni, Olsztynie, Lublinie i Opolu.</w:t>
      </w:r>
    </w:p>
    <w:p w14:paraId="755F7E58" w14:textId="77777777" w:rsidR="003E6C0D" w:rsidRPr="000325C8" w:rsidRDefault="003E6C0D" w:rsidP="00274615">
      <w:pPr>
        <w:autoSpaceDE w:val="0"/>
        <w:autoSpaceDN w:val="0"/>
        <w:adjustRightInd w:val="0"/>
        <w:spacing w:after="0" w:line="240" w:lineRule="auto"/>
        <w:jc w:val="both"/>
        <w:rPr>
          <w:rFonts w:cs="Calibri-Bold"/>
          <w:b/>
          <w:bCs/>
          <w:color w:val="000000"/>
          <w:sz w:val="24"/>
          <w:szCs w:val="24"/>
        </w:rPr>
      </w:pPr>
    </w:p>
    <w:p w14:paraId="1D36883E" w14:textId="4558BE09" w:rsidR="005515F5" w:rsidRDefault="00B24035" w:rsidP="00274615">
      <w:pPr>
        <w:pStyle w:val="Akapitzlist2"/>
        <w:spacing w:after="0" w:line="288" w:lineRule="auto"/>
        <w:ind w:left="0"/>
        <w:jc w:val="both"/>
        <w:rPr>
          <w:bCs/>
          <w:sz w:val="24"/>
          <w:szCs w:val="24"/>
        </w:rPr>
      </w:pPr>
      <w:r>
        <w:rPr>
          <w:bCs/>
          <w:sz w:val="24"/>
          <w:szCs w:val="24"/>
        </w:rPr>
        <w:t>W ramach nowej umowy</w:t>
      </w:r>
      <w:r w:rsidR="007E0344">
        <w:rPr>
          <w:bCs/>
          <w:sz w:val="24"/>
          <w:szCs w:val="24"/>
        </w:rPr>
        <w:t xml:space="preserve"> </w:t>
      </w:r>
      <w:r w:rsidR="00817675">
        <w:rPr>
          <w:bCs/>
          <w:sz w:val="24"/>
          <w:szCs w:val="24"/>
        </w:rPr>
        <w:t>ł</w:t>
      </w:r>
      <w:r w:rsidR="00C421D8">
        <w:rPr>
          <w:bCs/>
          <w:sz w:val="24"/>
          <w:szCs w:val="24"/>
        </w:rPr>
        <w:t>ącza</w:t>
      </w:r>
      <w:r w:rsidR="007E0344">
        <w:rPr>
          <w:bCs/>
          <w:sz w:val="24"/>
          <w:szCs w:val="24"/>
        </w:rPr>
        <w:t xml:space="preserve"> ISDN PRA dla numeracji 225349100 mają znajdować się nadal w siedzibie głównej w Warszawi</w:t>
      </w:r>
      <w:r w:rsidR="00817675">
        <w:rPr>
          <w:bCs/>
          <w:sz w:val="24"/>
          <w:szCs w:val="24"/>
        </w:rPr>
        <w:t>e, ul. Giełdowa 7/9, zaś SIP Trunk</w:t>
      </w:r>
      <w:r w:rsidR="007E0344">
        <w:rPr>
          <w:bCs/>
          <w:sz w:val="24"/>
          <w:szCs w:val="24"/>
        </w:rPr>
        <w:t xml:space="preserve"> dla numeracji 222316000 należy przenieść do siedziby </w:t>
      </w:r>
      <w:r w:rsidR="00C421D8">
        <w:rPr>
          <w:bCs/>
          <w:sz w:val="24"/>
          <w:szCs w:val="24"/>
        </w:rPr>
        <w:t xml:space="preserve">UKE </w:t>
      </w:r>
      <w:r w:rsidR="007E0344">
        <w:rPr>
          <w:bCs/>
          <w:sz w:val="24"/>
          <w:szCs w:val="24"/>
        </w:rPr>
        <w:t>w Boruczy</w:t>
      </w:r>
      <w:r w:rsidR="00C421D8">
        <w:rPr>
          <w:bCs/>
          <w:sz w:val="24"/>
          <w:szCs w:val="24"/>
        </w:rPr>
        <w:t xml:space="preserve"> 1</w:t>
      </w:r>
      <w:r w:rsidR="007E0344">
        <w:rPr>
          <w:bCs/>
          <w:sz w:val="24"/>
          <w:szCs w:val="24"/>
        </w:rPr>
        <w:t>, gm. Strachówka</w:t>
      </w:r>
      <w:r w:rsidR="005515F5">
        <w:rPr>
          <w:bCs/>
          <w:sz w:val="24"/>
          <w:szCs w:val="24"/>
        </w:rPr>
        <w:t xml:space="preserve">. </w:t>
      </w:r>
      <w:r w:rsidR="00817675">
        <w:rPr>
          <w:bCs/>
          <w:sz w:val="24"/>
          <w:szCs w:val="24"/>
        </w:rPr>
        <w:t>Lokalizacja pozostałych łączy (ISDN</w:t>
      </w:r>
      <w:r w:rsidR="003607D3">
        <w:rPr>
          <w:bCs/>
          <w:sz w:val="24"/>
          <w:szCs w:val="24"/>
        </w:rPr>
        <w:t xml:space="preserve"> BRA i POTS) nie ulega zmianie</w:t>
      </w:r>
      <w:r w:rsidR="00817675">
        <w:rPr>
          <w:bCs/>
          <w:sz w:val="24"/>
          <w:szCs w:val="24"/>
        </w:rPr>
        <w:t>.</w:t>
      </w:r>
    </w:p>
    <w:p w14:paraId="41ADD0A4" w14:textId="77777777" w:rsidR="001A56AE" w:rsidRDefault="001A56AE" w:rsidP="005515F5">
      <w:pPr>
        <w:pStyle w:val="Akapitzlist2"/>
        <w:spacing w:after="0" w:line="288" w:lineRule="auto"/>
        <w:ind w:left="0"/>
        <w:rPr>
          <w:bCs/>
          <w:sz w:val="24"/>
          <w:szCs w:val="24"/>
        </w:rPr>
      </w:pPr>
    </w:p>
    <w:p w14:paraId="38F06586" w14:textId="77777777" w:rsidR="00401745" w:rsidRDefault="00401745" w:rsidP="005515F5">
      <w:pPr>
        <w:pStyle w:val="Akapitzlist2"/>
        <w:spacing w:after="0" w:line="288" w:lineRule="auto"/>
        <w:ind w:left="0"/>
        <w:rPr>
          <w:bCs/>
          <w:sz w:val="24"/>
          <w:szCs w:val="24"/>
        </w:rPr>
      </w:pPr>
    </w:p>
    <w:p w14:paraId="117147D4" w14:textId="7DE0ECFB" w:rsidR="005515F5" w:rsidRDefault="00434010" w:rsidP="005515F5">
      <w:pPr>
        <w:pStyle w:val="Akapitzlist2"/>
        <w:spacing w:after="0" w:line="288" w:lineRule="auto"/>
        <w:ind w:left="0"/>
        <w:rPr>
          <w:bCs/>
          <w:sz w:val="24"/>
          <w:szCs w:val="24"/>
        </w:rPr>
      </w:pPr>
      <w:r>
        <w:rPr>
          <w:bCs/>
          <w:sz w:val="24"/>
          <w:szCs w:val="24"/>
        </w:rPr>
        <w:lastRenderedPageBreak/>
        <w:t>Średnia miesięczna l</w:t>
      </w:r>
      <w:r w:rsidR="00161A9C">
        <w:rPr>
          <w:bCs/>
          <w:sz w:val="24"/>
          <w:szCs w:val="24"/>
        </w:rPr>
        <w:t>iczba minut rozmów</w:t>
      </w:r>
      <w:r w:rsidR="003607D3">
        <w:rPr>
          <w:bCs/>
          <w:sz w:val="24"/>
          <w:szCs w:val="24"/>
        </w:rPr>
        <w:t xml:space="preserve"> pozostanie</w:t>
      </w:r>
      <w:r w:rsidR="00817675">
        <w:rPr>
          <w:bCs/>
          <w:sz w:val="24"/>
          <w:szCs w:val="24"/>
        </w:rPr>
        <w:t xml:space="preserve"> w przybliżeniu na obecnym poziomie</w:t>
      </w:r>
      <w:r w:rsidR="000D0040">
        <w:rPr>
          <w:bCs/>
          <w:sz w:val="24"/>
          <w:szCs w:val="24"/>
        </w:rPr>
        <w:t>:</w:t>
      </w:r>
    </w:p>
    <w:p w14:paraId="51C0A6D9" w14:textId="3B8CD281" w:rsidR="000D0040" w:rsidRDefault="00434010" w:rsidP="005515F5">
      <w:pPr>
        <w:pStyle w:val="Akapitzlist2"/>
        <w:spacing w:after="0" w:line="288" w:lineRule="auto"/>
        <w:ind w:left="0"/>
        <w:rPr>
          <w:bCs/>
          <w:sz w:val="24"/>
          <w:szCs w:val="24"/>
        </w:rPr>
      </w:pPr>
      <w:r>
        <w:rPr>
          <w:bCs/>
          <w:sz w:val="24"/>
          <w:szCs w:val="24"/>
        </w:rPr>
        <w:t>połączenia lokalne-strefowe – 1300</w:t>
      </w:r>
    </w:p>
    <w:p w14:paraId="66F7BD32" w14:textId="6D8D9DB2" w:rsidR="00434010" w:rsidRDefault="00434010" w:rsidP="005515F5">
      <w:pPr>
        <w:pStyle w:val="Akapitzlist2"/>
        <w:spacing w:after="0" w:line="288" w:lineRule="auto"/>
        <w:ind w:left="0"/>
        <w:rPr>
          <w:bCs/>
          <w:sz w:val="24"/>
          <w:szCs w:val="24"/>
        </w:rPr>
      </w:pPr>
      <w:r>
        <w:rPr>
          <w:bCs/>
          <w:sz w:val="24"/>
          <w:szCs w:val="24"/>
        </w:rPr>
        <w:t>połączenia międzystrefowe – 1100</w:t>
      </w:r>
    </w:p>
    <w:p w14:paraId="754612AB" w14:textId="44992C25" w:rsidR="00434010" w:rsidRDefault="00434010" w:rsidP="005515F5">
      <w:pPr>
        <w:pStyle w:val="Akapitzlist2"/>
        <w:spacing w:after="0" w:line="288" w:lineRule="auto"/>
        <w:ind w:left="0"/>
        <w:rPr>
          <w:bCs/>
          <w:sz w:val="24"/>
          <w:szCs w:val="24"/>
        </w:rPr>
      </w:pPr>
      <w:r>
        <w:rPr>
          <w:bCs/>
          <w:sz w:val="24"/>
          <w:szCs w:val="24"/>
        </w:rPr>
        <w:t>połączenia komórkowe – 21000</w:t>
      </w:r>
    </w:p>
    <w:p w14:paraId="73C52569" w14:textId="6FFF0AE4" w:rsidR="00434010" w:rsidRDefault="00434010" w:rsidP="005515F5">
      <w:pPr>
        <w:pStyle w:val="Akapitzlist2"/>
        <w:spacing w:after="0" w:line="288" w:lineRule="auto"/>
        <w:ind w:left="0"/>
        <w:rPr>
          <w:bCs/>
          <w:sz w:val="24"/>
          <w:szCs w:val="24"/>
        </w:rPr>
      </w:pPr>
      <w:r>
        <w:rPr>
          <w:bCs/>
          <w:sz w:val="24"/>
          <w:szCs w:val="24"/>
        </w:rPr>
        <w:t>połączenia międzynarodowe strefa 1 – 20.</w:t>
      </w:r>
    </w:p>
    <w:p w14:paraId="2417C24A" w14:textId="47410CAD" w:rsidR="00CA2892" w:rsidRDefault="00CA2892" w:rsidP="005515F5">
      <w:pPr>
        <w:pStyle w:val="Akapitzlist2"/>
        <w:spacing w:after="0" w:line="288" w:lineRule="auto"/>
        <w:ind w:left="0"/>
        <w:rPr>
          <w:bCs/>
          <w:sz w:val="24"/>
          <w:szCs w:val="24"/>
        </w:rPr>
      </w:pPr>
    </w:p>
    <w:p w14:paraId="054A51FD" w14:textId="531F27F4" w:rsidR="003E6C0D" w:rsidRPr="009E0024" w:rsidRDefault="005515F5" w:rsidP="009E0024">
      <w:pPr>
        <w:spacing w:after="0" w:line="240" w:lineRule="auto"/>
        <w:rPr>
          <w:b/>
          <w:sz w:val="24"/>
          <w:szCs w:val="24"/>
        </w:rPr>
      </w:pPr>
      <w:r w:rsidRPr="009E0024">
        <w:rPr>
          <w:b/>
          <w:sz w:val="24"/>
          <w:szCs w:val="24"/>
        </w:rPr>
        <w:t>Szczegółowy stan po modyfikacji ilustruje poniższa tabela.</w:t>
      </w:r>
    </w:p>
    <w:p w14:paraId="762375C5" w14:textId="4969F7B5" w:rsidR="003B136E" w:rsidRDefault="003B136E" w:rsidP="005515F5">
      <w:pPr>
        <w:pStyle w:val="Akapitzlist2"/>
        <w:spacing w:after="0" w:line="288" w:lineRule="auto"/>
        <w:ind w:left="0"/>
        <w:rPr>
          <w:bCs/>
          <w:sz w:val="24"/>
          <w:szCs w:val="24"/>
        </w:rPr>
      </w:pPr>
    </w:p>
    <w:tbl>
      <w:tblPr>
        <w:tblStyle w:val="Tabela-Siatka"/>
        <w:tblW w:w="0" w:type="auto"/>
        <w:tblLook w:val="04A0" w:firstRow="1" w:lastRow="0" w:firstColumn="1" w:lastColumn="0" w:noHBand="0" w:noVBand="1"/>
      </w:tblPr>
      <w:tblGrid>
        <w:gridCol w:w="563"/>
        <w:gridCol w:w="1559"/>
        <w:gridCol w:w="2835"/>
        <w:gridCol w:w="2292"/>
        <w:gridCol w:w="1813"/>
      </w:tblGrid>
      <w:tr w:rsidR="000D4D65" w14:paraId="684F79A2" w14:textId="77777777" w:rsidTr="000D4D65">
        <w:tc>
          <w:tcPr>
            <w:tcW w:w="563" w:type="dxa"/>
          </w:tcPr>
          <w:p w14:paraId="0D5D1C8E" w14:textId="456E4F67" w:rsidR="000D4D65" w:rsidRDefault="000D4D65" w:rsidP="005515F5">
            <w:pPr>
              <w:pStyle w:val="Akapitzlist2"/>
              <w:spacing w:after="0" w:line="288" w:lineRule="auto"/>
              <w:ind w:left="0"/>
              <w:rPr>
                <w:bCs/>
                <w:sz w:val="24"/>
                <w:szCs w:val="24"/>
              </w:rPr>
            </w:pPr>
            <w:r>
              <w:rPr>
                <w:bCs/>
                <w:sz w:val="24"/>
                <w:szCs w:val="24"/>
              </w:rPr>
              <w:t>L.P.</w:t>
            </w:r>
          </w:p>
        </w:tc>
        <w:tc>
          <w:tcPr>
            <w:tcW w:w="1559" w:type="dxa"/>
          </w:tcPr>
          <w:p w14:paraId="481D1DB2" w14:textId="1AF3CC03" w:rsidR="000D4D65" w:rsidRDefault="000D4D65" w:rsidP="005515F5">
            <w:pPr>
              <w:pStyle w:val="Akapitzlist2"/>
              <w:spacing w:after="0" w:line="288" w:lineRule="auto"/>
              <w:ind w:left="0"/>
              <w:rPr>
                <w:bCs/>
                <w:sz w:val="24"/>
                <w:szCs w:val="24"/>
              </w:rPr>
            </w:pPr>
            <w:r>
              <w:rPr>
                <w:bCs/>
                <w:sz w:val="24"/>
                <w:szCs w:val="24"/>
              </w:rPr>
              <w:t>Numer Linii</w:t>
            </w:r>
          </w:p>
        </w:tc>
        <w:tc>
          <w:tcPr>
            <w:tcW w:w="2835" w:type="dxa"/>
          </w:tcPr>
          <w:p w14:paraId="200912A7" w14:textId="05ACDE51" w:rsidR="000D4D65" w:rsidRDefault="000D4D65" w:rsidP="005515F5">
            <w:pPr>
              <w:pStyle w:val="Akapitzlist2"/>
              <w:spacing w:after="0" w:line="288" w:lineRule="auto"/>
              <w:ind w:left="0"/>
              <w:rPr>
                <w:bCs/>
                <w:sz w:val="24"/>
                <w:szCs w:val="24"/>
              </w:rPr>
            </w:pPr>
            <w:r>
              <w:rPr>
                <w:bCs/>
                <w:sz w:val="24"/>
                <w:szCs w:val="24"/>
              </w:rPr>
              <w:t xml:space="preserve">Zakres Numeracji </w:t>
            </w:r>
          </w:p>
        </w:tc>
        <w:tc>
          <w:tcPr>
            <w:tcW w:w="2292" w:type="dxa"/>
          </w:tcPr>
          <w:p w14:paraId="171D541B" w14:textId="0FA82A56" w:rsidR="000D4D65" w:rsidRDefault="000D4D65" w:rsidP="005515F5">
            <w:pPr>
              <w:pStyle w:val="Akapitzlist2"/>
              <w:spacing w:after="0" w:line="288" w:lineRule="auto"/>
              <w:ind w:left="0"/>
              <w:rPr>
                <w:bCs/>
                <w:sz w:val="24"/>
                <w:szCs w:val="24"/>
              </w:rPr>
            </w:pPr>
            <w:r>
              <w:rPr>
                <w:bCs/>
                <w:sz w:val="24"/>
                <w:szCs w:val="24"/>
              </w:rPr>
              <w:t>Lokalizacja</w:t>
            </w:r>
          </w:p>
        </w:tc>
        <w:tc>
          <w:tcPr>
            <w:tcW w:w="1813" w:type="dxa"/>
          </w:tcPr>
          <w:p w14:paraId="5B305591" w14:textId="51F1DEF2" w:rsidR="000D4D65" w:rsidRDefault="000D4D65" w:rsidP="005515F5">
            <w:pPr>
              <w:pStyle w:val="Akapitzlist2"/>
              <w:spacing w:after="0" w:line="288" w:lineRule="auto"/>
              <w:ind w:left="0"/>
              <w:rPr>
                <w:bCs/>
                <w:sz w:val="24"/>
                <w:szCs w:val="24"/>
              </w:rPr>
            </w:pPr>
            <w:r>
              <w:rPr>
                <w:bCs/>
                <w:sz w:val="24"/>
                <w:szCs w:val="24"/>
              </w:rPr>
              <w:t>Typ Dostępu</w:t>
            </w:r>
          </w:p>
        </w:tc>
      </w:tr>
      <w:tr w:rsidR="000D4D65" w14:paraId="1A1A0AA3" w14:textId="77777777" w:rsidTr="000D4D65">
        <w:tc>
          <w:tcPr>
            <w:tcW w:w="563" w:type="dxa"/>
          </w:tcPr>
          <w:p w14:paraId="4BFA3383" w14:textId="349B8556" w:rsidR="000D4D65" w:rsidRDefault="00C436AA" w:rsidP="005515F5">
            <w:pPr>
              <w:pStyle w:val="Akapitzlist2"/>
              <w:spacing w:after="0" w:line="288" w:lineRule="auto"/>
              <w:ind w:left="0"/>
              <w:rPr>
                <w:bCs/>
                <w:sz w:val="24"/>
                <w:szCs w:val="24"/>
              </w:rPr>
            </w:pPr>
            <w:r>
              <w:rPr>
                <w:bCs/>
                <w:sz w:val="24"/>
                <w:szCs w:val="24"/>
              </w:rPr>
              <w:t>1.</w:t>
            </w:r>
          </w:p>
        </w:tc>
        <w:tc>
          <w:tcPr>
            <w:tcW w:w="1559" w:type="dxa"/>
          </w:tcPr>
          <w:p w14:paraId="58970580" w14:textId="45E52056" w:rsidR="000D4D65" w:rsidRDefault="000D4D65" w:rsidP="005515F5">
            <w:pPr>
              <w:pStyle w:val="Akapitzlist2"/>
              <w:spacing w:after="0" w:line="288" w:lineRule="auto"/>
              <w:ind w:left="0"/>
              <w:rPr>
                <w:bCs/>
                <w:sz w:val="24"/>
                <w:szCs w:val="24"/>
              </w:rPr>
            </w:pPr>
            <w:r>
              <w:rPr>
                <w:bCs/>
                <w:sz w:val="24"/>
                <w:szCs w:val="24"/>
              </w:rPr>
              <w:t>225349100</w:t>
            </w:r>
          </w:p>
        </w:tc>
        <w:tc>
          <w:tcPr>
            <w:tcW w:w="2835" w:type="dxa"/>
          </w:tcPr>
          <w:p w14:paraId="2F947DFA" w14:textId="77777777" w:rsidR="000D4D65" w:rsidRPr="00C436AA" w:rsidRDefault="000D4D65" w:rsidP="005515F5">
            <w:pPr>
              <w:pStyle w:val="Akapitzlist2"/>
              <w:spacing w:after="0" w:line="288" w:lineRule="auto"/>
              <w:ind w:left="0"/>
              <w:rPr>
                <w:rFonts w:asciiTheme="minorHAnsi" w:hAnsiTheme="minorHAnsi" w:cstheme="minorHAnsi"/>
                <w:bCs/>
                <w:sz w:val="24"/>
                <w:szCs w:val="24"/>
              </w:rPr>
            </w:pPr>
            <w:r w:rsidRPr="00C436AA">
              <w:rPr>
                <w:rFonts w:asciiTheme="minorHAnsi" w:hAnsiTheme="minorHAnsi" w:cstheme="minorHAnsi"/>
                <w:bCs/>
                <w:sz w:val="24"/>
                <w:szCs w:val="24"/>
              </w:rPr>
              <w:t>225349100-225349599</w:t>
            </w:r>
          </w:p>
          <w:p w14:paraId="53AA06E1" w14:textId="1B7CDE94" w:rsidR="00C436AA" w:rsidRPr="00C436AA" w:rsidRDefault="00C436AA" w:rsidP="00C436AA">
            <w:pPr>
              <w:pStyle w:val="Default"/>
              <w:rPr>
                <w:rFonts w:asciiTheme="minorHAnsi" w:hAnsiTheme="minorHAnsi" w:cstheme="minorHAnsi"/>
              </w:rPr>
            </w:pPr>
            <w:r>
              <w:rPr>
                <w:rFonts w:asciiTheme="minorHAnsi" w:hAnsiTheme="minorHAnsi" w:cstheme="minorHAnsi"/>
              </w:rPr>
              <w:t>223304000-223304999</w:t>
            </w:r>
            <w:r w:rsidRPr="00C436AA">
              <w:rPr>
                <w:rFonts w:asciiTheme="minorHAnsi" w:hAnsiTheme="minorHAnsi" w:cstheme="minorHAnsi"/>
              </w:rPr>
              <w:t xml:space="preserve"> </w:t>
            </w:r>
          </w:p>
          <w:p w14:paraId="3B5EE4A1" w14:textId="0C5FD718" w:rsidR="00C436AA" w:rsidRPr="00C436AA" w:rsidRDefault="00C436AA" w:rsidP="00C436AA">
            <w:pPr>
              <w:pStyle w:val="Default"/>
              <w:rPr>
                <w:rFonts w:asciiTheme="minorHAnsi" w:hAnsiTheme="minorHAnsi" w:cstheme="minorHAnsi"/>
              </w:rPr>
            </w:pPr>
            <w:r>
              <w:rPr>
                <w:rFonts w:asciiTheme="minorHAnsi" w:hAnsiTheme="minorHAnsi" w:cstheme="minorHAnsi"/>
              </w:rPr>
              <w:t>223299000-223299999</w:t>
            </w:r>
            <w:r w:rsidRPr="00C436AA">
              <w:rPr>
                <w:rFonts w:asciiTheme="minorHAnsi" w:hAnsiTheme="minorHAnsi" w:cstheme="minorHAnsi"/>
              </w:rPr>
              <w:t xml:space="preserve"> </w:t>
            </w:r>
          </w:p>
          <w:p w14:paraId="63BA1A54" w14:textId="77777777" w:rsidR="00C436AA" w:rsidRPr="00C436AA" w:rsidRDefault="00C436AA" w:rsidP="00C436AA">
            <w:pPr>
              <w:pStyle w:val="Default"/>
              <w:rPr>
                <w:rFonts w:asciiTheme="minorHAnsi" w:hAnsiTheme="minorHAnsi" w:cstheme="minorHAnsi"/>
              </w:rPr>
            </w:pPr>
            <w:r w:rsidRPr="00C436AA">
              <w:rPr>
                <w:rFonts w:asciiTheme="minorHAnsi" w:hAnsiTheme="minorHAnsi" w:cstheme="minorHAnsi"/>
              </w:rPr>
              <w:t xml:space="preserve">226312200, 226312204 </w:t>
            </w:r>
          </w:p>
          <w:p w14:paraId="6FB4D52C" w14:textId="77777777" w:rsidR="00C436AA" w:rsidRPr="00C436AA" w:rsidRDefault="00C436AA" w:rsidP="00C436AA">
            <w:pPr>
              <w:pStyle w:val="Default"/>
              <w:rPr>
                <w:rFonts w:asciiTheme="minorHAnsi" w:hAnsiTheme="minorHAnsi" w:cstheme="minorHAnsi"/>
              </w:rPr>
            </w:pPr>
            <w:r w:rsidRPr="00C436AA">
              <w:rPr>
                <w:rFonts w:asciiTheme="minorHAnsi" w:hAnsiTheme="minorHAnsi" w:cstheme="minorHAnsi"/>
              </w:rPr>
              <w:t xml:space="preserve">226312240, 226312242 </w:t>
            </w:r>
          </w:p>
          <w:p w14:paraId="2353761C" w14:textId="77777777" w:rsidR="00C436AA" w:rsidRPr="00C436AA" w:rsidRDefault="00C436AA" w:rsidP="00C436AA">
            <w:pPr>
              <w:pStyle w:val="Default"/>
              <w:rPr>
                <w:rFonts w:asciiTheme="minorHAnsi" w:hAnsiTheme="minorHAnsi" w:cstheme="minorHAnsi"/>
              </w:rPr>
            </w:pPr>
            <w:r w:rsidRPr="00C436AA">
              <w:rPr>
                <w:rFonts w:asciiTheme="minorHAnsi" w:hAnsiTheme="minorHAnsi" w:cstheme="minorHAnsi"/>
              </w:rPr>
              <w:t xml:space="preserve">226312210, 226312212 </w:t>
            </w:r>
          </w:p>
          <w:p w14:paraId="51E490C0" w14:textId="0A9C8CC3" w:rsidR="00C436AA" w:rsidRPr="00C436AA" w:rsidRDefault="00C436AA" w:rsidP="00C436AA">
            <w:pPr>
              <w:pStyle w:val="Default"/>
              <w:rPr>
                <w:rFonts w:asciiTheme="minorHAnsi" w:hAnsiTheme="minorHAnsi" w:cstheme="minorHAnsi"/>
              </w:rPr>
            </w:pPr>
            <w:r>
              <w:rPr>
                <w:rFonts w:asciiTheme="minorHAnsi" w:hAnsiTheme="minorHAnsi" w:cstheme="minorHAnsi"/>
              </w:rPr>
              <w:t>226312215, 226312216</w:t>
            </w:r>
            <w:r w:rsidRPr="00C436AA">
              <w:rPr>
                <w:rFonts w:asciiTheme="minorHAnsi" w:hAnsiTheme="minorHAnsi" w:cstheme="minorHAnsi"/>
              </w:rPr>
              <w:t xml:space="preserve"> </w:t>
            </w:r>
          </w:p>
          <w:p w14:paraId="34BAE255" w14:textId="4098746D" w:rsidR="00C436AA" w:rsidRPr="00C436AA" w:rsidRDefault="00C436AA" w:rsidP="00C436AA">
            <w:pPr>
              <w:pStyle w:val="Default"/>
              <w:rPr>
                <w:rFonts w:asciiTheme="minorHAnsi" w:hAnsiTheme="minorHAnsi" w:cstheme="minorHAnsi"/>
              </w:rPr>
            </w:pPr>
            <w:r w:rsidRPr="00C436AA">
              <w:rPr>
                <w:rFonts w:asciiTheme="minorHAnsi" w:hAnsiTheme="minorHAnsi" w:cstheme="minorHAnsi"/>
              </w:rPr>
              <w:t xml:space="preserve">226227397 </w:t>
            </w:r>
          </w:p>
        </w:tc>
        <w:tc>
          <w:tcPr>
            <w:tcW w:w="2292" w:type="dxa"/>
          </w:tcPr>
          <w:p w14:paraId="0D998969" w14:textId="77777777" w:rsidR="000D4D65" w:rsidRDefault="000D4D65" w:rsidP="005515F5">
            <w:pPr>
              <w:pStyle w:val="Akapitzlist2"/>
              <w:spacing w:after="0" w:line="288" w:lineRule="auto"/>
              <w:ind w:left="0"/>
              <w:rPr>
                <w:bCs/>
                <w:sz w:val="24"/>
                <w:szCs w:val="24"/>
              </w:rPr>
            </w:pPr>
            <w:r>
              <w:rPr>
                <w:bCs/>
                <w:sz w:val="24"/>
                <w:szCs w:val="24"/>
              </w:rPr>
              <w:t>Warszawa</w:t>
            </w:r>
          </w:p>
          <w:p w14:paraId="0089A0C3" w14:textId="3CE9D816" w:rsidR="000D4D65" w:rsidRDefault="000D4D65" w:rsidP="005515F5">
            <w:pPr>
              <w:pStyle w:val="Akapitzlist2"/>
              <w:spacing w:after="0" w:line="288" w:lineRule="auto"/>
              <w:ind w:left="0"/>
              <w:rPr>
                <w:bCs/>
                <w:sz w:val="24"/>
                <w:szCs w:val="24"/>
              </w:rPr>
            </w:pPr>
            <w:r>
              <w:rPr>
                <w:bCs/>
                <w:sz w:val="24"/>
                <w:szCs w:val="24"/>
              </w:rPr>
              <w:t>Giełdowa 7/9</w:t>
            </w:r>
          </w:p>
        </w:tc>
        <w:tc>
          <w:tcPr>
            <w:tcW w:w="1813" w:type="dxa"/>
          </w:tcPr>
          <w:p w14:paraId="3AE91010" w14:textId="164C36A1" w:rsidR="000D4D65" w:rsidRDefault="000D4D65" w:rsidP="005515F5">
            <w:pPr>
              <w:pStyle w:val="Akapitzlist2"/>
              <w:spacing w:after="0" w:line="288" w:lineRule="auto"/>
              <w:ind w:left="0"/>
              <w:rPr>
                <w:bCs/>
                <w:sz w:val="24"/>
                <w:szCs w:val="24"/>
              </w:rPr>
            </w:pPr>
            <w:r>
              <w:rPr>
                <w:bCs/>
                <w:sz w:val="24"/>
                <w:szCs w:val="24"/>
              </w:rPr>
              <w:t>2 * ISDN PRA</w:t>
            </w:r>
          </w:p>
        </w:tc>
      </w:tr>
      <w:tr w:rsidR="000D4D65" w14:paraId="2CDB01D6" w14:textId="77777777" w:rsidTr="000D4D65">
        <w:tc>
          <w:tcPr>
            <w:tcW w:w="563" w:type="dxa"/>
          </w:tcPr>
          <w:p w14:paraId="7416BF77" w14:textId="2664F2E2" w:rsidR="000D4D65" w:rsidRDefault="00817675" w:rsidP="005515F5">
            <w:pPr>
              <w:pStyle w:val="Akapitzlist2"/>
              <w:spacing w:after="0" w:line="288" w:lineRule="auto"/>
              <w:ind w:left="0"/>
              <w:rPr>
                <w:bCs/>
                <w:sz w:val="24"/>
                <w:szCs w:val="24"/>
              </w:rPr>
            </w:pPr>
            <w:r>
              <w:rPr>
                <w:bCs/>
                <w:sz w:val="24"/>
                <w:szCs w:val="24"/>
              </w:rPr>
              <w:t>2.</w:t>
            </w:r>
          </w:p>
        </w:tc>
        <w:tc>
          <w:tcPr>
            <w:tcW w:w="1559" w:type="dxa"/>
          </w:tcPr>
          <w:p w14:paraId="27BC3789" w14:textId="57648C0A" w:rsidR="000D4D65" w:rsidRDefault="000D4D65" w:rsidP="005515F5">
            <w:pPr>
              <w:pStyle w:val="Akapitzlist2"/>
              <w:spacing w:after="0" w:line="288" w:lineRule="auto"/>
              <w:ind w:left="0"/>
              <w:rPr>
                <w:bCs/>
                <w:sz w:val="24"/>
                <w:szCs w:val="24"/>
              </w:rPr>
            </w:pPr>
            <w:r>
              <w:rPr>
                <w:bCs/>
                <w:sz w:val="24"/>
                <w:szCs w:val="24"/>
              </w:rPr>
              <w:t>222316000</w:t>
            </w:r>
          </w:p>
        </w:tc>
        <w:tc>
          <w:tcPr>
            <w:tcW w:w="2835" w:type="dxa"/>
          </w:tcPr>
          <w:p w14:paraId="31AF83D2" w14:textId="77777777" w:rsidR="0087384A" w:rsidRPr="0087384A" w:rsidRDefault="0087384A" w:rsidP="0087384A">
            <w:pPr>
              <w:pStyle w:val="Default"/>
              <w:rPr>
                <w:rFonts w:asciiTheme="minorHAnsi" w:hAnsiTheme="minorHAnsi" w:cstheme="minorHAnsi"/>
              </w:rPr>
            </w:pPr>
            <w:r w:rsidRPr="0087384A">
              <w:rPr>
                <w:rFonts w:asciiTheme="minorHAnsi" w:hAnsiTheme="minorHAnsi" w:cstheme="minorHAnsi"/>
              </w:rPr>
              <w:t xml:space="preserve">222316000-222316999 </w:t>
            </w:r>
          </w:p>
          <w:p w14:paraId="18A6B2EC" w14:textId="77777777" w:rsidR="0087384A" w:rsidRPr="0087384A" w:rsidRDefault="0087384A" w:rsidP="0087384A">
            <w:pPr>
              <w:pStyle w:val="Default"/>
              <w:rPr>
                <w:rFonts w:asciiTheme="minorHAnsi" w:hAnsiTheme="minorHAnsi" w:cstheme="minorHAnsi"/>
              </w:rPr>
            </w:pPr>
            <w:r w:rsidRPr="0087384A">
              <w:rPr>
                <w:rFonts w:asciiTheme="minorHAnsi" w:hAnsiTheme="minorHAnsi" w:cstheme="minorHAnsi"/>
              </w:rPr>
              <w:t xml:space="preserve">222319000-222319599 </w:t>
            </w:r>
          </w:p>
          <w:p w14:paraId="3548E89B" w14:textId="77777777" w:rsidR="0087384A" w:rsidRPr="00DE160E" w:rsidRDefault="0087384A" w:rsidP="0087384A">
            <w:pPr>
              <w:pStyle w:val="Default"/>
              <w:rPr>
                <w:rFonts w:asciiTheme="minorHAnsi" w:hAnsiTheme="minorHAnsi" w:cstheme="minorHAnsi"/>
              </w:rPr>
            </w:pPr>
            <w:r w:rsidRPr="00DE160E">
              <w:rPr>
                <w:rFonts w:asciiTheme="minorHAnsi" w:hAnsiTheme="minorHAnsi" w:cstheme="minorHAnsi"/>
              </w:rPr>
              <w:t xml:space="preserve">222317100-222317999 </w:t>
            </w:r>
          </w:p>
          <w:p w14:paraId="256760BE" w14:textId="0C755515" w:rsidR="000D4D65" w:rsidRPr="00DE160E" w:rsidRDefault="00DE160E" w:rsidP="00DE160E">
            <w:pPr>
              <w:pStyle w:val="Default"/>
              <w:rPr>
                <w:rFonts w:asciiTheme="minorHAnsi" w:hAnsiTheme="minorHAnsi" w:cstheme="minorHAnsi"/>
              </w:rPr>
            </w:pPr>
            <w:r>
              <w:rPr>
                <w:rFonts w:asciiTheme="minorHAnsi" w:hAnsiTheme="minorHAnsi" w:cstheme="minorHAnsi"/>
              </w:rPr>
              <w:t>326028000-</w:t>
            </w:r>
            <w:r w:rsidRPr="00DE160E">
              <w:rPr>
                <w:rFonts w:asciiTheme="minorHAnsi" w:hAnsiTheme="minorHAnsi" w:cstheme="minorHAnsi"/>
              </w:rPr>
              <w:t xml:space="preserve">326028039 </w:t>
            </w:r>
          </w:p>
          <w:p w14:paraId="1264DD3A" w14:textId="77777777" w:rsidR="00616238" w:rsidRDefault="00DE160E" w:rsidP="00DE160E">
            <w:pPr>
              <w:pStyle w:val="Default"/>
              <w:rPr>
                <w:rFonts w:asciiTheme="minorHAnsi" w:hAnsiTheme="minorHAnsi" w:cstheme="minorHAnsi"/>
              </w:rPr>
            </w:pPr>
            <w:r w:rsidRPr="00DE160E">
              <w:rPr>
                <w:rFonts w:asciiTheme="minorHAnsi" w:hAnsiTheme="minorHAnsi" w:cstheme="minorHAnsi"/>
              </w:rPr>
              <w:t>326085128, 326085132</w:t>
            </w:r>
          </w:p>
          <w:p w14:paraId="0308E33A" w14:textId="0A01F5F1" w:rsidR="00DE160E" w:rsidRPr="00DE160E" w:rsidRDefault="00616238" w:rsidP="00DE160E">
            <w:pPr>
              <w:pStyle w:val="Default"/>
              <w:rPr>
                <w:rFonts w:asciiTheme="minorHAnsi" w:hAnsiTheme="minorHAnsi" w:cstheme="minorHAnsi"/>
              </w:rPr>
            </w:pPr>
            <w:r>
              <w:rPr>
                <w:rFonts w:asciiTheme="minorHAnsi" w:hAnsiTheme="minorHAnsi" w:cstheme="minorHAnsi"/>
              </w:rPr>
              <w:t xml:space="preserve">322207575, </w:t>
            </w:r>
            <w:r w:rsidR="00063C96">
              <w:rPr>
                <w:rFonts w:asciiTheme="minorHAnsi" w:hAnsiTheme="minorHAnsi" w:cstheme="minorHAnsi"/>
              </w:rPr>
              <w:t>322207605</w:t>
            </w:r>
            <w:r w:rsidRPr="00616238">
              <w:rPr>
                <w:rFonts w:asciiTheme="minorHAnsi" w:hAnsiTheme="minorHAnsi" w:cstheme="minorHAnsi"/>
              </w:rPr>
              <w:t xml:space="preserve"> </w:t>
            </w:r>
            <w:r w:rsidR="00063C96">
              <w:rPr>
                <w:rFonts w:asciiTheme="minorHAnsi" w:hAnsiTheme="minorHAnsi" w:cstheme="minorHAnsi"/>
              </w:rPr>
              <w:t>322290282, 322209355</w:t>
            </w:r>
            <w:r>
              <w:rPr>
                <w:rFonts w:asciiTheme="minorHAnsi" w:hAnsiTheme="minorHAnsi" w:cstheme="minorHAnsi"/>
              </w:rPr>
              <w:t xml:space="preserve"> 322207595, 322290284 322290283, 322290285</w:t>
            </w:r>
            <w:r w:rsidRPr="00616238">
              <w:rPr>
                <w:rFonts w:asciiTheme="minorHAnsi" w:hAnsiTheme="minorHAnsi" w:cstheme="minorHAnsi"/>
              </w:rPr>
              <w:t xml:space="preserve"> 322207556, 322207888 </w:t>
            </w:r>
          </w:p>
          <w:p w14:paraId="02144EE6" w14:textId="77777777" w:rsidR="00DE160E" w:rsidRPr="00DE160E" w:rsidRDefault="00DE160E" w:rsidP="00DE160E">
            <w:pPr>
              <w:pStyle w:val="Default"/>
              <w:rPr>
                <w:rFonts w:asciiTheme="minorHAnsi" w:hAnsiTheme="minorHAnsi" w:cstheme="minorHAnsi"/>
              </w:rPr>
            </w:pPr>
            <w:r w:rsidRPr="00DE160E">
              <w:rPr>
                <w:rFonts w:asciiTheme="minorHAnsi" w:hAnsiTheme="minorHAnsi" w:cstheme="minorHAnsi"/>
              </w:rPr>
              <w:t xml:space="preserve">523707260-523707279 </w:t>
            </w:r>
          </w:p>
          <w:p w14:paraId="7A5804FE" w14:textId="3A1132BA" w:rsidR="00DE160E" w:rsidRPr="00DE160E" w:rsidRDefault="00DE160E" w:rsidP="00DE160E">
            <w:pPr>
              <w:pStyle w:val="Default"/>
              <w:rPr>
                <w:rFonts w:asciiTheme="minorHAnsi" w:hAnsiTheme="minorHAnsi" w:cstheme="minorHAnsi"/>
              </w:rPr>
            </w:pPr>
            <w:r>
              <w:rPr>
                <w:rFonts w:asciiTheme="minorHAnsi" w:hAnsiTheme="minorHAnsi" w:cstheme="minorHAnsi"/>
              </w:rPr>
              <w:t>126301400-126301409</w:t>
            </w:r>
            <w:r w:rsidRPr="00DE160E">
              <w:rPr>
                <w:rFonts w:asciiTheme="minorHAnsi" w:hAnsiTheme="minorHAnsi" w:cstheme="minorHAnsi"/>
              </w:rPr>
              <w:t xml:space="preserve"> </w:t>
            </w:r>
          </w:p>
          <w:p w14:paraId="78CC9A4C" w14:textId="77777777" w:rsidR="005E0DEB" w:rsidRDefault="00DE160E" w:rsidP="00DE160E">
            <w:pPr>
              <w:pStyle w:val="Default"/>
              <w:rPr>
                <w:rFonts w:asciiTheme="minorHAnsi" w:hAnsiTheme="minorHAnsi" w:cstheme="minorHAnsi"/>
              </w:rPr>
            </w:pPr>
            <w:r w:rsidRPr="00DE160E">
              <w:rPr>
                <w:rFonts w:asciiTheme="minorHAnsi" w:hAnsiTheme="minorHAnsi" w:cstheme="minorHAnsi"/>
              </w:rPr>
              <w:t>126301490-126301499</w:t>
            </w:r>
          </w:p>
          <w:p w14:paraId="5B011303" w14:textId="789A2943" w:rsidR="00DE160E" w:rsidRPr="00DE160E" w:rsidRDefault="005E0DEB" w:rsidP="005E0DEB">
            <w:pPr>
              <w:pStyle w:val="Default"/>
              <w:rPr>
                <w:rFonts w:asciiTheme="minorHAnsi" w:hAnsiTheme="minorHAnsi" w:cstheme="minorHAnsi"/>
              </w:rPr>
            </w:pPr>
            <w:r>
              <w:rPr>
                <w:rFonts w:asciiTheme="minorHAnsi" w:hAnsiTheme="minorHAnsi" w:cstheme="minorHAnsi"/>
              </w:rPr>
              <w:t>126326603, 126326697</w:t>
            </w:r>
            <w:r w:rsidRPr="005E0DEB">
              <w:rPr>
                <w:rFonts w:asciiTheme="minorHAnsi" w:hAnsiTheme="minorHAnsi" w:cstheme="minorHAnsi"/>
              </w:rPr>
              <w:t xml:space="preserve"> 126340084 </w:t>
            </w:r>
            <w:r w:rsidR="00DE160E" w:rsidRPr="00DE160E">
              <w:rPr>
                <w:rFonts w:asciiTheme="minorHAnsi" w:hAnsiTheme="minorHAnsi" w:cstheme="minorHAnsi"/>
              </w:rPr>
              <w:t xml:space="preserve"> </w:t>
            </w:r>
          </w:p>
          <w:p w14:paraId="0CEFBDD2" w14:textId="0508D5DF" w:rsidR="00DE160E" w:rsidRPr="00DE160E" w:rsidRDefault="00DE160E" w:rsidP="00DE160E">
            <w:pPr>
              <w:pStyle w:val="Default"/>
              <w:rPr>
                <w:rFonts w:asciiTheme="minorHAnsi" w:hAnsiTheme="minorHAnsi" w:cstheme="minorHAnsi"/>
              </w:rPr>
            </w:pPr>
            <w:r>
              <w:rPr>
                <w:rFonts w:asciiTheme="minorHAnsi" w:hAnsiTheme="minorHAnsi" w:cstheme="minorHAnsi"/>
              </w:rPr>
              <w:t>856578310-856578329</w:t>
            </w:r>
            <w:r w:rsidRPr="00DE160E">
              <w:rPr>
                <w:rFonts w:asciiTheme="minorHAnsi" w:hAnsiTheme="minorHAnsi" w:cstheme="minorHAnsi"/>
              </w:rPr>
              <w:t xml:space="preserve"> </w:t>
            </w:r>
          </w:p>
          <w:p w14:paraId="738FA1B4" w14:textId="4359BE7C" w:rsidR="00DE160E" w:rsidRPr="00DE160E" w:rsidRDefault="00DE160E" w:rsidP="00DE160E">
            <w:pPr>
              <w:pStyle w:val="Default"/>
              <w:rPr>
                <w:rFonts w:asciiTheme="minorHAnsi" w:hAnsiTheme="minorHAnsi" w:cstheme="minorHAnsi"/>
              </w:rPr>
            </w:pPr>
            <w:r>
              <w:rPr>
                <w:rFonts w:asciiTheme="minorHAnsi" w:hAnsiTheme="minorHAnsi" w:cstheme="minorHAnsi"/>
              </w:rPr>
              <w:t>857435714, 857435053</w:t>
            </w:r>
            <w:r w:rsidRPr="00DE160E">
              <w:rPr>
                <w:rFonts w:asciiTheme="minorHAnsi" w:hAnsiTheme="minorHAnsi" w:cstheme="minorHAnsi"/>
              </w:rPr>
              <w:t xml:space="preserve"> </w:t>
            </w:r>
            <w:r>
              <w:rPr>
                <w:rFonts w:asciiTheme="minorHAnsi" w:hAnsiTheme="minorHAnsi" w:cstheme="minorHAnsi"/>
              </w:rPr>
              <w:t>857435745, 857435755 857435955, 856544793</w:t>
            </w:r>
          </w:p>
          <w:p w14:paraId="19807F12" w14:textId="77777777" w:rsidR="00DE160E" w:rsidRDefault="00DE160E" w:rsidP="00DE160E">
            <w:pPr>
              <w:pStyle w:val="Akapitzlist2"/>
              <w:spacing w:after="0" w:line="288" w:lineRule="auto"/>
              <w:ind w:left="0"/>
              <w:rPr>
                <w:sz w:val="17"/>
                <w:szCs w:val="17"/>
              </w:rPr>
            </w:pPr>
            <w:r w:rsidRPr="00DE160E">
              <w:rPr>
                <w:rFonts w:asciiTheme="minorHAnsi" w:hAnsiTheme="minorHAnsi" w:cstheme="minorHAnsi"/>
                <w:sz w:val="24"/>
                <w:szCs w:val="24"/>
              </w:rPr>
              <w:t>856544794, 856544795</w:t>
            </w:r>
            <w:r>
              <w:rPr>
                <w:sz w:val="17"/>
                <w:szCs w:val="17"/>
              </w:rPr>
              <w:t xml:space="preserve"> </w:t>
            </w:r>
          </w:p>
          <w:p w14:paraId="25683285" w14:textId="7CF21283" w:rsidR="005E0DEB" w:rsidRPr="005E0DEB" w:rsidRDefault="005E0DEB" w:rsidP="005E0DEB">
            <w:pPr>
              <w:pStyle w:val="Default"/>
              <w:rPr>
                <w:rFonts w:asciiTheme="minorHAnsi" w:hAnsiTheme="minorHAnsi" w:cstheme="minorHAnsi"/>
              </w:rPr>
            </w:pPr>
            <w:r>
              <w:rPr>
                <w:rFonts w:asciiTheme="minorHAnsi" w:hAnsiTheme="minorHAnsi" w:cstheme="minorHAnsi"/>
              </w:rPr>
              <w:t>586692390, 586692391 586247716, 586219603 586247715, 586219418</w:t>
            </w:r>
            <w:r w:rsidRPr="005E0DEB">
              <w:rPr>
                <w:rFonts w:asciiTheme="minorHAnsi" w:hAnsiTheme="minorHAnsi" w:cstheme="minorHAnsi"/>
              </w:rPr>
              <w:t xml:space="preserve"> 586273660-586273679 </w:t>
            </w:r>
          </w:p>
          <w:p w14:paraId="11B87470" w14:textId="094871B9" w:rsidR="005E0DEB" w:rsidRPr="005E0DEB" w:rsidRDefault="005E0DEB" w:rsidP="005E0DEB">
            <w:pPr>
              <w:pStyle w:val="Default"/>
              <w:rPr>
                <w:rFonts w:asciiTheme="minorHAnsi" w:hAnsiTheme="minorHAnsi" w:cstheme="minorHAnsi"/>
              </w:rPr>
            </w:pPr>
            <w:r w:rsidRPr="005E0DEB">
              <w:rPr>
                <w:rFonts w:asciiTheme="minorHAnsi" w:hAnsiTheme="minorHAnsi" w:cstheme="minorHAnsi"/>
              </w:rPr>
              <w:t xml:space="preserve">413478420-413478439 </w:t>
            </w:r>
          </w:p>
          <w:p w14:paraId="22D33B08" w14:textId="05DA88BA" w:rsidR="005E0DEB" w:rsidRPr="005E0DEB" w:rsidRDefault="005E0DEB" w:rsidP="005E0DEB">
            <w:pPr>
              <w:pStyle w:val="Default"/>
              <w:rPr>
                <w:rFonts w:asciiTheme="minorHAnsi" w:hAnsiTheme="minorHAnsi" w:cstheme="minorHAnsi"/>
              </w:rPr>
            </w:pPr>
            <w:r>
              <w:rPr>
                <w:rFonts w:asciiTheme="minorHAnsi" w:hAnsiTheme="minorHAnsi" w:cstheme="minorHAnsi"/>
              </w:rPr>
              <w:t xml:space="preserve">413461500, </w:t>
            </w:r>
            <w:r w:rsidRPr="005E0DEB">
              <w:rPr>
                <w:rFonts w:asciiTheme="minorHAnsi" w:hAnsiTheme="minorHAnsi" w:cstheme="minorHAnsi"/>
              </w:rPr>
              <w:t xml:space="preserve">413461400 </w:t>
            </w:r>
          </w:p>
          <w:p w14:paraId="643EFCAE" w14:textId="77777777" w:rsidR="00DE160E" w:rsidRDefault="005E0DEB" w:rsidP="00DE160E">
            <w:pPr>
              <w:pStyle w:val="Akapitzlist2"/>
              <w:spacing w:after="0" w:line="288" w:lineRule="auto"/>
              <w:ind w:left="0"/>
              <w:rPr>
                <w:rFonts w:asciiTheme="minorHAnsi" w:hAnsiTheme="minorHAnsi" w:cstheme="minorHAnsi"/>
                <w:sz w:val="24"/>
                <w:szCs w:val="24"/>
              </w:rPr>
            </w:pPr>
            <w:r w:rsidRPr="005E0DEB">
              <w:rPr>
                <w:rFonts w:asciiTheme="minorHAnsi" w:hAnsiTheme="minorHAnsi" w:cstheme="minorHAnsi"/>
                <w:sz w:val="24"/>
                <w:szCs w:val="24"/>
              </w:rPr>
              <w:t>413473440</w:t>
            </w:r>
          </w:p>
          <w:p w14:paraId="0A2A1CC9" w14:textId="77777777" w:rsidR="005E0DEB" w:rsidRPr="005E0DEB" w:rsidRDefault="005E0DEB" w:rsidP="005E0DEB">
            <w:pPr>
              <w:pStyle w:val="Default"/>
              <w:rPr>
                <w:rFonts w:asciiTheme="minorHAnsi" w:hAnsiTheme="minorHAnsi" w:cstheme="minorHAnsi"/>
              </w:rPr>
            </w:pPr>
            <w:r w:rsidRPr="005E0DEB">
              <w:rPr>
                <w:rFonts w:asciiTheme="minorHAnsi" w:hAnsiTheme="minorHAnsi" w:cstheme="minorHAnsi"/>
              </w:rPr>
              <w:t xml:space="preserve">815288480-815288499 </w:t>
            </w:r>
          </w:p>
          <w:p w14:paraId="1340D00C" w14:textId="77777777" w:rsidR="005E0DEB" w:rsidRPr="005E0DEB" w:rsidRDefault="005E0DEB" w:rsidP="005E0DEB">
            <w:pPr>
              <w:pStyle w:val="Default"/>
              <w:rPr>
                <w:rFonts w:asciiTheme="minorHAnsi" w:hAnsiTheme="minorHAnsi" w:cstheme="minorHAnsi"/>
              </w:rPr>
            </w:pPr>
            <w:r w:rsidRPr="005E0DEB">
              <w:rPr>
                <w:rFonts w:asciiTheme="minorHAnsi" w:hAnsiTheme="minorHAnsi" w:cstheme="minorHAnsi"/>
              </w:rPr>
              <w:t xml:space="preserve">815358500-815358509 </w:t>
            </w:r>
          </w:p>
          <w:p w14:paraId="251D58C9" w14:textId="1E48F939" w:rsidR="005E0DEB" w:rsidRDefault="00063C96" w:rsidP="005E0DEB">
            <w:pPr>
              <w:pStyle w:val="Default"/>
              <w:rPr>
                <w:sz w:val="17"/>
                <w:szCs w:val="17"/>
              </w:rPr>
            </w:pPr>
            <w:r>
              <w:rPr>
                <w:rFonts w:asciiTheme="minorHAnsi" w:hAnsiTheme="minorHAnsi" w:cstheme="minorHAnsi"/>
              </w:rPr>
              <w:t xml:space="preserve">817434043, </w:t>
            </w:r>
            <w:r w:rsidR="005E0DEB" w:rsidRPr="005E0DEB">
              <w:rPr>
                <w:rFonts w:asciiTheme="minorHAnsi" w:hAnsiTheme="minorHAnsi" w:cstheme="minorHAnsi"/>
              </w:rPr>
              <w:t>817434100</w:t>
            </w:r>
            <w:r w:rsidR="005E0DEB">
              <w:rPr>
                <w:sz w:val="17"/>
                <w:szCs w:val="17"/>
              </w:rPr>
              <w:t xml:space="preserve"> </w:t>
            </w:r>
          </w:p>
          <w:p w14:paraId="585A79CB" w14:textId="2A26F52E" w:rsidR="00D01AA3" w:rsidRDefault="00D01AA3" w:rsidP="00D01AA3">
            <w:pPr>
              <w:pStyle w:val="Default"/>
              <w:rPr>
                <w:rFonts w:asciiTheme="minorHAnsi" w:hAnsiTheme="minorHAnsi" w:cstheme="minorHAnsi"/>
              </w:rPr>
            </w:pPr>
            <w:r>
              <w:rPr>
                <w:rFonts w:asciiTheme="minorHAnsi" w:hAnsiTheme="minorHAnsi" w:cstheme="minorHAnsi"/>
              </w:rPr>
              <w:lastRenderedPageBreak/>
              <w:t>426339454, 426368039</w:t>
            </w:r>
            <w:r w:rsidR="005E0DEB" w:rsidRPr="00D01AA3">
              <w:rPr>
                <w:rFonts w:asciiTheme="minorHAnsi" w:hAnsiTheme="minorHAnsi" w:cstheme="minorHAnsi"/>
              </w:rPr>
              <w:t xml:space="preserve"> 426339022, </w:t>
            </w:r>
            <w:r>
              <w:rPr>
                <w:rFonts w:asciiTheme="minorHAnsi" w:hAnsiTheme="minorHAnsi" w:cstheme="minorHAnsi"/>
              </w:rPr>
              <w:t>426339600 426339401, 426339406 426768510-426768529</w:t>
            </w:r>
            <w:r w:rsidRPr="00D01AA3">
              <w:rPr>
                <w:rFonts w:asciiTheme="minorHAnsi" w:hAnsiTheme="minorHAnsi" w:cstheme="minorHAnsi"/>
              </w:rPr>
              <w:t xml:space="preserve"> 426338312, 426339689 </w:t>
            </w:r>
          </w:p>
          <w:p w14:paraId="43F1BDD9" w14:textId="77777777" w:rsidR="00CA2892" w:rsidRDefault="00D01AA3" w:rsidP="00D01AA3">
            <w:pPr>
              <w:pStyle w:val="Default"/>
              <w:rPr>
                <w:rFonts w:asciiTheme="minorHAnsi" w:hAnsiTheme="minorHAnsi" w:cstheme="minorHAnsi"/>
              </w:rPr>
            </w:pPr>
            <w:r>
              <w:rPr>
                <w:rFonts w:asciiTheme="minorHAnsi" w:hAnsiTheme="minorHAnsi" w:cstheme="minorHAnsi"/>
              </w:rPr>
              <w:t>895333522, 895320560 895320561, 895320562</w:t>
            </w:r>
            <w:r w:rsidRPr="00D01AA3">
              <w:rPr>
                <w:rFonts w:asciiTheme="minorHAnsi" w:hAnsiTheme="minorHAnsi" w:cstheme="minorHAnsi"/>
              </w:rPr>
              <w:t xml:space="preserve"> 895393840-895393859</w:t>
            </w:r>
          </w:p>
          <w:p w14:paraId="151E6BAB" w14:textId="44ADCE19" w:rsidR="00D01AA3" w:rsidRPr="00D01AA3" w:rsidRDefault="00CA2892" w:rsidP="00D01AA3">
            <w:pPr>
              <w:pStyle w:val="Default"/>
              <w:rPr>
                <w:rFonts w:asciiTheme="minorHAnsi" w:hAnsiTheme="minorHAnsi" w:cstheme="minorHAnsi"/>
              </w:rPr>
            </w:pPr>
            <w:r w:rsidRPr="00D01AA3">
              <w:rPr>
                <w:rFonts w:asciiTheme="minorHAnsi" w:hAnsiTheme="minorHAnsi" w:cstheme="minorHAnsi"/>
              </w:rPr>
              <w:t>774526210-774526229</w:t>
            </w:r>
          </w:p>
          <w:p w14:paraId="0EF9FE88" w14:textId="2A74746E" w:rsidR="00D01AA3" w:rsidRPr="00D01AA3" w:rsidRDefault="00CA2892" w:rsidP="00D01AA3">
            <w:pPr>
              <w:pStyle w:val="Default"/>
              <w:rPr>
                <w:rFonts w:asciiTheme="minorHAnsi" w:hAnsiTheme="minorHAnsi" w:cstheme="minorHAnsi"/>
              </w:rPr>
            </w:pPr>
            <w:r>
              <w:rPr>
                <w:rFonts w:asciiTheme="minorHAnsi" w:hAnsiTheme="minorHAnsi" w:cstheme="minorHAnsi"/>
              </w:rPr>
              <w:t>774536981,</w:t>
            </w:r>
            <w:r w:rsidR="00D01AA3" w:rsidRPr="00D01AA3">
              <w:rPr>
                <w:rFonts w:asciiTheme="minorHAnsi" w:hAnsiTheme="minorHAnsi" w:cstheme="minorHAnsi"/>
              </w:rPr>
              <w:t xml:space="preserve"> 774539604, 774530087 </w:t>
            </w:r>
          </w:p>
          <w:p w14:paraId="70EDC507" w14:textId="77777777" w:rsidR="00D01AA3" w:rsidRPr="00D01AA3" w:rsidRDefault="00D01AA3" w:rsidP="00D01AA3">
            <w:pPr>
              <w:pStyle w:val="Default"/>
              <w:rPr>
                <w:rFonts w:asciiTheme="minorHAnsi" w:hAnsiTheme="minorHAnsi" w:cstheme="minorHAnsi"/>
              </w:rPr>
            </w:pPr>
            <w:r w:rsidRPr="00D01AA3">
              <w:rPr>
                <w:rFonts w:asciiTheme="minorHAnsi" w:hAnsiTheme="minorHAnsi" w:cstheme="minorHAnsi"/>
              </w:rPr>
              <w:t xml:space="preserve">616598610-616598629 </w:t>
            </w:r>
          </w:p>
          <w:p w14:paraId="73485AC7" w14:textId="7E2B47BE" w:rsidR="00D01AA3" w:rsidRPr="00D01AA3" w:rsidRDefault="00D01AA3" w:rsidP="00D01AA3">
            <w:pPr>
              <w:pStyle w:val="Default"/>
              <w:rPr>
                <w:rFonts w:asciiTheme="minorHAnsi" w:hAnsiTheme="minorHAnsi" w:cstheme="minorHAnsi"/>
              </w:rPr>
            </w:pPr>
            <w:r>
              <w:rPr>
                <w:rFonts w:asciiTheme="minorHAnsi" w:hAnsiTheme="minorHAnsi" w:cstheme="minorHAnsi"/>
              </w:rPr>
              <w:t>618479510, 618483469</w:t>
            </w:r>
            <w:r w:rsidRPr="00D01AA3">
              <w:rPr>
                <w:rFonts w:asciiTheme="minorHAnsi" w:hAnsiTheme="minorHAnsi" w:cstheme="minorHAnsi"/>
              </w:rPr>
              <w:t xml:space="preserve"> </w:t>
            </w:r>
            <w:r>
              <w:rPr>
                <w:rFonts w:asciiTheme="minorHAnsi" w:hAnsiTheme="minorHAnsi" w:cstheme="minorHAnsi"/>
              </w:rPr>
              <w:t>618479526, 618479527 618479529, 618479515</w:t>
            </w:r>
            <w:r w:rsidRPr="00D01AA3">
              <w:rPr>
                <w:rFonts w:asciiTheme="minorHAnsi" w:hAnsiTheme="minorHAnsi" w:cstheme="minorHAnsi"/>
              </w:rPr>
              <w:t xml:space="preserve"> 618479518 </w:t>
            </w:r>
          </w:p>
          <w:p w14:paraId="53F4981C" w14:textId="77777777" w:rsidR="00616238" w:rsidRPr="00616238" w:rsidRDefault="00616238" w:rsidP="00616238">
            <w:pPr>
              <w:pStyle w:val="Default"/>
              <w:rPr>
                <w:rFonts w:asciiTheme="minorHAnsi" w:hAnsiTheme="minorHAnsi" w:cstheme="minorHAnsi"/>
              </w:rPr>
            </w:pPr>
            <w:r w:rsidRPr="00616238">
              <w:rPr>
                <w:rFonts w:asciiTheme="minorHAnsi" w:hAnsiTheme="minorHAnsi" w:cstheme="minorHAnsi"/>
              </w:rPr>
              <w:t xml:space="preserve">178718660-178718679 </w:t>
            </w:r>
          </w:p>
          <w:p w14:paraId="1F9F0A68" w14:textId="47847626" w:rsidR="00616238" w:rsidRDefault="00616238" w:rsidP="00616238">
            <w:pPr>
              <w:pStyle w:val="Default"/>
              <w:rPr>
                <w:rFonts w:asciiTheme="minorHAnsi" w:hAnsiTheme="minorHAnsi" w:cstheme="minorHAnsi"/>
              </w:rPr>
            </w:pPr>
            <w:r>
              <w:rPr>
                <w:rFonts w:asciiTheme="minorHAnsi" w:hAnsiTheme="minorHAnsi" w:cstheme="minorHAnsi"/>
              </w:rPr>
              <w:t>178507900, 178521799 178523388, 178507901</w:t>
            </w:r>
            <w:r w:rsidRPr="00616238">
              <w:rPr>
                <w:rFonts w:asciiTheme="minorHAnsi" w:hAnsiTheme="minorHAnsi" w:cstheme="minorHAnsi"/>
              </w:rPr>
              <w:t xml:space="preserve"> 178507902 </w:t>
            </w:r>
          </w:p>
          <w:p w14:paraId="068631BE" w14:textId="7317C923" w:rsidR="00B61B8A" w:rsidRPr="00B61B8A" w:rsidRDefault="00B61B8A" w:rsidP="00B61B8A">
            <w:pPr>
              <w:pStyle w:val="Default"/>
              <w:rPr>
                <w:rFonts w:asciiTheme="minorHAnsi" w:hAnsiTheme="minorHAnsi" w:cstheme="minorHAnsi"/>
              </w:rPr>
            </w:pPr>
            <w:r>
              <w:rPr>
                <w:rFonts w:asciiTheme="minorHAnsi" w:hAnsiTheme="minorHAnsi" w:cstheme="minorHAnsi"/>
              </w:rPr>
              <w:t>914226202, 914226088 914226865, 914213900</w:t>
            </w:r>
            <w:r w:rsidRPr="00B61B8A">
              <w:rPr>
                <w:rFonts w:asciiTheme="minorHAnsi" w:hAnsiTheme="minorHAnsi" w:cstheme="minorHAnsi"/>
              </w:rPr>
              <w:t xml:space="preserve"> 914215330-914215349</w:t>
            </w:r>
            <w:r>
              <w:rPr>
                <w:sz w:val="17"/>
                <w:szCs w:val="17"/>
              </w:rPr>
              <w:t xml:space="preserve"> </w:t>
            </w:r>
          </w:p>
          <w:p w14:paraId="646F0E31" w14:textId="5E40947D" w:rsidR="00B61B8A" w:rsidRPr="00B61B8A" w:rsidRDefault="00B61B8A" w:rsidP="00B61B8A">
            <w:pPr>
              <w:pStyle w:val="Default"/>
              <w:rPr>
                <w:rFonts w:asciiTheme="minorHAnsi" w:hAnsiTheme="minorHAnsi" w:cstheme="minorHAnsi"/>
              </w:rPr>
            </w:pPr>
            <w:r>
              <w:rPr>
                <w:rFonts w:asciiTheme="minorHAnsi" w:hAnsiTheme="minorHAnsi" w:cstheme="minorHAnsi"/>
              </w:rPr>
              <w:t>713459042, 713459043</w:t>
            </w:r>
            <w:r w:rsidRPr="00B61B8A">
              <w:rPr>
                <w:rFonts w:asciiTheme="minorHAnsi" w:hAnsiTheme="minorHAnsi" w:cstheme="minorHAnsi"/>
              </w:rPr>
              <w:t xml:space="preserve"> </w:t>
            </w:r>
          </w:p>
          <w:p w14:paraId="3FB56A78" w14:textId="3E3D2E3D" w:rsidR="00616238" w:rsidRPr="00B61B8A" w:rsidRDefault="00B61B8A" w:rsidP="00B61B8A">
            <w:pPr>
              <w:pStyle w:val="Default"/>
              <w:rPr>
                <w:rFonts w:asciiTheme="minorHAnsi" w:hAnsiTheme="minorHAnsi" w:cstheme="minorHAnsi"/>
              </w:rPr>
            </w:pPr>
            <w:r w:rsidRPr="00B61B8A">
              <w:rPr>
                <w:rFonts w:asciiTheme="minorHAnsi" w:hAnsiTheme="minorHAnsi" w:cstheme="minorHAnsi"/>
              </w:rPr>
              <w:t xml:space="preserve">713358050-713358089 </w:t>
            </w:r>
          </w:p>
          <w:p w14:paraId="5619B87B" w14:textId="56485257" w:rsidR="00B61B8A" w:rsidRPr="00B61B8A" w:rsidRDefault="00B61B8A" w:rsidP="00B61B8A">
            <w:pPr>
              <w:pStyle w:val="Default"/>
              <w:rPr>
                <w:rFonts w:asciiTheme="minorHAnsi" w:hAnsiTheme="minorHAnsi" w:cstheme="minorHAnsi"/>
              </w:rPr>
            </w:pPr>
            <w:r>
              <w:rPr>
                <w:rFonts w:asciiTheme="minorHAnsi" w:hAnsiTheme="minorHAnsi" w:cstheme="minorHAnsi"/>
              </w:rPr>
              <w:t xml:space="preserve">713488650-713488689 </w:t>
            </w:r>
            <w:r w:rsidRPr="00B61B8A">
              <w:rPr>
                <w:rFonts w:asciiTheme="minorHAnsi" w:hAnsiTheme="minorHAnsi" w:cstheme="minorHAnsi"/>
              </w:rPr>
              <w:t xml:space="preserve">713434045 </w:t>
            </w:r>
          </w:p>
          <w:p w14:paraId="69004889" w14:textId="04140315" w:rsidR="00B61B8A" w:rsidRPr="00B61B8A" w:rsidRDefault="00B61B8A" w:rsidP="00B61B8A">
            <w:pPr>
              <w:pStyle w:val="Default"/>
              <w:rPr>
                <w:rFonts w:asciiTheme="minorHAnsi" w:hAnsiTheme="minorHAnsi" w:cstheme="minorHAnsi"/>
              </w:rPr>
            </w:pPr>
            <w:r>
              <w:rPr>
                <w:rFonts w:asciiTheme="minorHAnsi" w:hAnsiTheme="minorHAnsi" w:cstheme="minorHAnsi"/>
              </w:rPr>
              <w:t xml:space="preserve">683271978, </w:t>
            </w:r>
            <w:r w:rsidRPr="00B61B8A">
              <w:rPr>
                <w:rFonts w:asciiTheme="minorHAnsi" w:hAnsiTheme="minorHAnsi" w:cstheme="minorHAnsi"/>
              </w:rPr>
              <w:t xml:space="preserve">683272910 </w:t>
            </w:r>
          </w:p>
          <w:p w14:paraId="707B943C" w14:textId="0E6D129F" w:rsidR="00B61B8A" w:rsidRPr="00B61B8A" w:rsidRDefault="00B61B8A" w:rsidP="00B61B8A">
            <w:pPr>
              <w:pStyle w:val="Default"/>
              <w:rPr>
                <w:rFonts w:asciiTheme="minorHAnsi" w:hAnsiTheme="minorHAnsi" w:cstheme="minorHAnsi"/>
              </w:rPr>
            </w:pPr>
            <w:r>
              <w:rPr>
                <w:rFonts w:asciiTheme="minorHAnsi" w:hAnsiTheme="minorHAnsi" w:cstheme="minorHAnsi"/>
              </w:rPr>
              <w:t>683202544, 683270403</w:t>
            </w:r>
            <w:r w:rsidRPr="00B61B8A">
              <w:rPr>
                <w:rFonts w:asciiTheme="minorHAnsi" w:hAnsiTheme="minorHAnsi" w:cstheme="minorHAnsi"/>
              </w:rPr>
              <w:t xml:space="preserve"> </w:t>
            </w:r>
          </w:p>
          <w:p w14:paraId="7AAB4D9F" w14:textId="2B74A148" w:rsidR="005E0DEB" w:rsidRPr="005E0DEB" w:rsidRDefault="00B61B8A" w:rsidP="005E0DEB">
            <w:pPr>
              <w:pStyle w:val="Default"/>
              <w:rPr>
                <w:rFonts w:asciiTheme="minorHAnsi" w:hAnsiTheme="minorHAnsi" w:cstheme="minorHAnsi"/>
              </w:rPr>
            </w:pPr>
            <w:r w:rsidRPr="00B61B8A">
              <w:rPr>
                <w:rFonts w:asciiTheme="minorHAnsi" w:hAnsiTheme="minorHAnsi" w:cstheme="minorHAnsi"/>
              </w:rPr>
              <w:t>683598710-683598729</w:t>
            </w:r>
            <w:r>
              <w:rPr>
                <w:sz w:val="17"/>
                <w:szCs w:val="17"/>
              </w:rPr>
              <w:t xml:space="preserve"> </w:t>
            </w:r>
          </w:p>
        </w:tc>
        <w:tc>
          <w:tcPr>
            <w:tcW w:w="2292" w:type="dxa"/>
          </w:tcPr>
          <w:p w14:paraId="542ABAB2" w14:textId="35C7C219" w:rsidR="000D4D65" w:rsidRDefault="00DE5601" w:rsidP="005515F5">
            <w:pPr>
              <w:pStyle w:val="Akapitzlist2"/>
              <w:spacing w:after="0" w:line="288" w:lineRule="auto"/>
              <w:ind w:left="0"/>
              <w:rPr>
                <w:bCs/>
                <w:sz w:val="24"/>
                <w:szCs w:val="24"/>
              </w:rPr>
            </w:pPr>
            <w:r>
              <w:rPr>
                <w:bCs/>
                <w:sz w:val="24"/>
                <w:szCs w:val="24"/>
              </w:rPr>
              <w:lastRenderedPageBreak/>
              <w:t>Borucza 1</w:t>
            </w:r>
          </w:p>
          <w:p w14:paraId="18CDB836" w14:textId="0A953562" w:rsidR="000D4D65" w:rsidRDefault="00DE5601" w:rsidP="005515F5">
            <w:pPr>
              <w:pStyle w:val="Akapitzlist2"/>
              <w:spacing w:after="0" w:line="288" w:lineRule="auto"/>
              <w:ind w:left="0"/>
              <w:rPr>
                <w:bCs/>
                <w:sz w:val="24"/>
                <w:szCs w:val="24"/>
              </w:rPr>
            </w:pPr>
            <w:r>
              <w:rPr>
                <w:bCs/>
                <w:sz w:val="24"/>
                <w:szCs w:val="24"/>
              </w:rPr>
              <w:t>G</w:t>
            </w:r>
            <w:r w:rsidR="009A0A62">
              <w:rPr>
                <w:bCs/>
                <w:sz w:val="24"/>
                <w:szCs w:val="24"/>
              </w:rPr>
              <w:t>m</w:t>
            </w:r>
            <w:r>
              <w:rPr>
                <w:bCs/>
                <w:sz w:val="24"/>
                <w:szCs w:val="24"/>
              </w:rPr>
              <w:t>. Strachówka</w:t>
            </w:r>
          </w:p>
        </w:tc>
        <w:tc>
          <w:tcPr>
            <w:tcW w:w="1813" w:type="dxa"/>
          </w:tcPr>
          <w:p w14:paraId="520EB72F" w14:textId="77777777" w:rsidR="000D4D65" w:rsidRDefault="009A0A62" w:rsidP="005515F5">
            <w:pPr>
              <w:pStyle w:val="Akapitzlist2"/>
              <w:spacing w:after="0" w:line="288" w:lineRule="auto"/>
              <w:ind w:left="0"/>
              <w:rPr>
                <w:bCs/>
                <w:sz w:val="24"/>
                <w:szCs w:val="24"/>
              </w:rPr>
            </w:pPr>
            <w:r>
              <w:rPr>
                <w:bCs/>
                <w:sz w:val="24"/>
                <w:szCs w:val="24"/>
              </w:rPr>
              <w:t>SIP Trunk</w:t>
            </w:r>
          </w:p>
          <w:p w14:paraId="2720B561" w14:textId="63609085" w:rsidR="009A0A62" w:rsidRDefault="009A0A62" w:rsidP="005515F5">
            <w:pPr>
              <w:pStyle w:val="Akapitzlist2"/>
              <w:spacing w:after="0" w:line="288" w:lineRule="auto"/>
              <w:ind w:left="0"/>
              <w:rPr>
                <w:bCs/>
                <w:sz w:val="24"/>
                <w:szCs w:val="24"/>
              </w:rPr>
            </w:pPr>
            <w:r>
              <w:rPr>
                <w:bCs/>
                <w:sz w:val="24"/>
                <w:szCs w:val="24"/>
              </w:rPr>
              <w:t>60 kanałów</w:t>
            </w:r>
          </w:p>
        </w:tc>
      </w:tr>
      <w:tr w:rsidR="009A0A62" w14:paraId="1BD73EA7" w14:textId="77777777" w:rsidTr="003607D3">
        <w:tc>
          <w:tcPr>
            <w:tcW w:w="563" w:type="dxa"/>
          </w:tcPr>
          <w:p w14:paraId="3A994D69" w14:textId="65143895" w:rsidR="009A0A62" w:rsidRDefault="009A0A62" w:rsidP="009A0A62">
            <w:pPr>
              <w:pStyle w:val="Akapitzlist2"/>
              <w:spacing w:after="0" w:line="288" w:lineRule="auto"/>
              <w:ind w:left="0"/>
              <w:rPr>
                <w:bCs/>
                <w:sz w:val="24"/>
                <w:szCs w:val="24"/>
              </w:rPr>
            </w:pPr>
            <w:r>
              <w:rPr>
                <w:bCs/>
                <w:sz w:val="24"/>
                <w:szCs w:val="24"/>
              </w:rPr>
              <w:t>3.</w:t>
            </w:r>
          </w:p>
        </w:tc>
        <w:tc>
          <w:tcPr>
            <w:tcW w:w="1559" w:type="dxa"/>
          </w:tcPr>
          <w:p w14:paraId="263B7FED" w14:textId="432546E5" w:rsidR="009A0A62" w:rsidRPr="00154FCC" w:rsidRDefault="009A0A62" w:rsidP="009A0A62">
            <w:pPr>
              <w:pStyle w:val="Akapitzlist2"/>
              <w:spacing w:after="0" w:line="288" w:lineRule="auto"/>
              <w:ind w:left="0"/>
              <w:rPr>
                <w:bCs/>
                <w:sz w:val="24"/>
                <w:szCs w:val="24"/>
              </w:rPr>
            </w:pPr>
            <w:r w:rsidRPr="00154FCC">
              <w:rPr>
                <w:rFonts w:asciiTheme="minorHAnsi" w:hAnsiTheme="minorHAnsi" w:cstheme="minorHAnsi"/>
                <w:sz w:val="24"/>
                <w:szCs w:val="24"/>
              </w:rPr>
              <w:t xml:space="preserve">323530152 </w:t>
            </w:r>
          </w:p>
        </w:tc>
        <w:tc>
          <w:tcPr>
            <w:tcW w:w="2835" w:type="dxa"/>
          </w:tcPr>
          <w:p w14:paraId="081D986F" w14:textId="77777777" w:rsidR="009A0A62" w:rsidRPr="00154FCC" w:rsidRDefault="009A0A62" w:rsidP="009A0A62">
            <w:pPr>
              <w:pStyle w:val="Default"/>
              <w:rPr>
                <w:rFonts w:asciiTheme="minorHAnsi" w:hAnsiTheme="minorHAnsi" w:cstheme="minorHAnsi"/>
              </w:rPr>
            </w:pPr>
            <w:r w:rsidRPr="00154FCC">
              <w:rPr>
                <w:rFonts w:asciiTheme="minorHAnsi" w:hAnsiTheme="minorHAnsi" w:cstheme="minorHAnsi"/>
              </w:rPr>
              <w:t xml:space="preserve">323530152, 323500381 </w:t>
            </w:r>
          </w:p>
          <w:p w14:paraId="726D9A9C" w14:textId="77777777" w:rsidR="009A0A62" w:rsidRPr="00154FCC" w:rsidRDefault="009A0A62" w:rsidP="009A0A62">
            <w:pPr>
              <w:pStyle w:val="Default"/>
            </w:pPr>
          </w:p>
          <w:p w14:paraId="52CFE38B" w14:textId="55B2ABD5" w:rsidR="009A0A62" w:rsidRPr="00154FCC" w:rsidRDefault="009A0A62" w:rsidP="009A0A62">
            <w:pPr>
              <w:pStyle w:val="Default"/>
              <w:rPr>
                <w:rFonts w:asciiTheme="minorHAnsi" w:hAnsiTheme="minorHAnsi" w:cstheme="minorHAnsi"/>
              </w:rPr>
            </w:pPr>
          </w:p>
        </w:tc>
        <w:tc>
          <w:tcPr>
            <w:tcW w:w="2292" w:type="dxa"/>
          </w:tcPr>
          <w:p w14:paraId="71D14D07" w14:textId="77777777" w:rsidR="009A0A62" w:rsidRPr="00154FCC" w:rsidRDefault="009A0A62" w:rsidP="009A0A62">
            <w:pPr>
              <w:pStyle w:val="Akapitzlist2"/>
              <w:spacing w:after="0" w:line="288" w:lineRule="auto"/>
              <w:ind w:left="0"/>
              <w:rPr>
                <w:bCs/>
                <w:sz w:val="24"/>
                <w:szCs w:val="24"/>
              </w:rPr>
            </w:pPr>
            <w:r w:rsidRPr="00154FCC">
              <w:rPr>
                <w:bCs/>
                <w:sz w:val="24"/>
                <w:szCs w:val="24"/>
              </w:rPr>
              <w:t>Katowice</w:t>
            </w:r>
          </w:p>
          <w:p w14:paraId="561941F6" w14:textId="0584F737" w:rsidR="009A0A62" w:rsidRPr="00154FCC" w:rsidRDefault="009A0A62" w:rsidP="009A0A62">
            <w:pPr>
              <w:pStyle w:val="Akapitzlist2"/>
              <w:spacing w:after="0" w:line="288" w:lineRule="auto"/>
              <w:ind w:left="0"/>
              <w:rPr>
                <w:bCs/>
                <w:sz w:val="24"/>
                <w:szCs w:val="24"/>
              </w:rPr>
            </w:pPr>
            <w:r w:rsidRPr="00154FCC">
              <w:rPr>
                <w:bCs/>
                <w:sz w:val="24"/>
                <w:szCs w:val="24"/>
              </w:rPr>
              <w:t>Zawiszy Czarnego 6</w:t>
            </w:r>
          </w:p>
        </w:tc>
        <w:tc>
          <w:tcPr>
            <w:tcW w:w="1813" w:type="dxa"/>
          </w:tcPr>
          <w:p w14:paraId="22045901" w14:textId="590C9B39" w:rsidR="009A0A62" w:rsidRPr="00154FCC" w:rsidRDefault="009A0A62" w:rsidP="009A0A62">
            <w:pPr>
              <w:pStyle w:val="Akapitzlist2"/>
              <w:spacing w:after="0" w:line="288" w:lineRule="auto"/>
              <w:ind w:left="0"/>
              <w:rPr>
                <w:bCs/>
                <w:sz w:val="24"/>
                <w:szCs w:val="24"/>
              </w:rPr>
            </w:pPr>
            <w:r w:rsidRPr="00154FCC">
              <w:rPr>
                <w:bCs/>
                <w:sz w:val="24"/>
                <w:szCs w:val="24"/>
              </w:rPr>
              <w:t>ISDN BRA</w:t>
            </w:r>
          </w:p>
        </w:tc>
      </w:tr>
      <w:tr w:rsidR="009A0A62" w14:paraId="5F87B890" w14:textId="77777777" w:rsidTr="003607D3">
        <w:tc>
          <w:tcPr>
            <w:tcW w:w="563" w:type="dxa"/>
          </w:tcPr>
          <w:p w14:paraId="6DBEBA06" w14:textId="0EF0B6A7" w:rsidR="009A0A62" w:rsidRDefault="009A0A62" w:rsidP="009A0A62">
            <w:pPr>
              <w:pStyle w:val="Akapitzlist2"/>
              <w:spacing w:after="0" w:line="288" w:lineRule="auto"/>
              <w:ind w:left="0"/>
              <w:rPr>
                <w:bCs/>
                <w:sz w:val="24"/>
                <w:szCs w:val="24"/>
              </w:rPr>
            </w:pPr>
            <w:r>
              <w:rPr>
                <w:bCs/>
                <w:sz w:val="24"/>
                <w:szCs w:val="24"/>
              </w:rPr>
              <w:t>4.</w:t>
            </w:r>
          </w:p>
        </w:tc>
        <w:tc>
          <w:tcPr>
            <w:tcW w:w="1559" w:type="dxa"/>
          </w:tcPr>
          <w:p w14:paraId="48F367D3" w14:textId="53ABB3EB" w:rsidR="009A0A62" w:rsidRPr="00154FCC" w:rsidRDefault="009A0A62" w:rsidP="009A0A62">
            <w:pPr>
              <w:pStyle w:val="Akapitzlist2"/>
              <w:spacing w:after="0" w:line="288" w:lineRule="auto"/>
              <w:ind w:left="0"/>
              <w:rPr>
                <w:bCs/>
                <w:sz w:val="24"/>
                <w:szCs w:val="24"/>
              </w:rPr>
            </w:pPr>
            <w:r w:rsidRPr="00154FCC">
              <w:rPr>
                <w:rFonts w:asciiTheme="minorHAnsi" w:hAnsiTheme="minorHAnsi" w:cstheme="minorHAnsi"/>
                <w:sz w:val="24"/>
                <w:szCs w:val="24"/>
              </w:rPr>
              <w:t>523240078</w:t>
            </w:r>
          </w:p>
        </w:tc>
        <w:tc>
          <w:tcPr>
            <w:tcW w:w="2835" w:type="dxa"/>
          </w:tcPr>
          <w:p w14:paraId="3CE2D601" w14:textId="7D2232E2" w:rsidR="009A0A62" w:rsidRPr="00154FCC" w:rsidRDefault="009A0A62" w:rsidP="009A0A62">
            <w:pPr>
              <w:pStyle w:val="Default"/>
              <w:rPr>
                <w:rFonts w:asciiTheme="minorHAnsi" w:hAnsiTheme="minorHAnsi" w:cstheme="minorHAnsi"/>
              </w:rPr>
            </w:pPr>
            <w:r w:rsidRPr="00154FCC">
              <w:rPr>
                <w:rFonts w:asciiTheme="minorHAnsi" w:hAnsiTheme="minorHAnsi" w:cstheme="minorHAnsi"/>
              </w:rPr>
              <w:t>523240078</w:t>
            </w:r>
          </w:p>
        </w:tc>
        <w:tc>
          <w:tcPr>
            <w:tcW w:w="2292" w:type="dxa"/>
          </w:tcPr>
          <w:p w14:paraId="2406F340" w14:textId="77777777" w:rsidR="009A0A62" w:rsidRPr="00154FCC" w:rsidRDefault="009A0A62" w:rsidP="009A0A62">
            <w:pPr>
              <w:pStyle w:val="Akapitzlist2"/>
              <w:spacing w:after="0" w:line="288" w:lineRule="auto"/>
              <w:ind w:left="0"/>
              <w:rPr>
                <w:bCs/>
                <w:sz w:val="24"/>
                <w:szCs w:val="24"/>
              </w:rPr>
            </w:pPr>
            <w:r w:rsidRPr="00154FCC">
              <w:rPr>
                <w:bCs/>
                <w:sz w:val="24"/>
                <w:szCs w:val="24"/>
              </w:rPr>
              <w:t>Bydgoszcz</w:t>
            </w:r>
          </w:p>
          <w:p w14:paraId="6538C1B9" w14:textId="39AEAE80" w:rsidR="009A0A62" w:rsidRPr="00154FCC" w:rsidRDefault="009A0A62" w:rsidP="009A0A62">
            <w:pPr>
              <w:pStyle w:val="Akapitzlist2"/>
              <w:spacing w:after="0" w:line="288" w:lineRule="auto"/>
              <w:ind w:left="0"/>
              <w:rPr>
                <w:bCs/>
                <w:sz w:val="24"/>
                <w:szCs w:val="24"/>
              </w:rPr>
            </w:pPr>
            <w:r w:rsidRPr="00154FCC">
              <w:rPr>
                <w:bCs/>
                <w:sz w:val="24"/>
                <w:szCs w:val="24"/>
              </w:rPr>
              <w:t>Jeździecka 5</w:t>
            </w:r>
          </w:p>
        </w:tc>
        <w:tc>
          <w:tcPr>
            <w:tcW w:w="1813" w:type="dxa"/>
          </w:tcPr>
          <w:p w14:paraId="4D6CBC7C" w14:textId="7354298B" w:rsidR="009A0A62" w:rsidRPr="00154FCC" w:rsidRDefault="009A0A62" w:rsidP="009A0A62">
            <w:pPr>
              <w:pStyle w:val="Akapitzlist2"/>
              <w:spacing w:after="0" w:line="288" w:lineRule="auto"/>
              <w:ind w:left="0"/>
              <w:rPr>
                <w:bCs/>
                <w:sz w:val="24"/>
                <w:szCs w:val="24"/>
              </w:rPr>
            </w:pPr>
            <w:r w:rsidRPr="00154FCC">
              <w:rPr>
                <w:bCs/>
                <w:sz w:val="24"/>
                <w:szCs w:val="24"/>
              </w:rPr>
              <w:t>POTS</w:t>
            </w:r>
          </w:p>
        </w:tc>
      </w:tr>
      <w:tr w:rsidR="009A0A62" w14:paraId="62F11408" w14:textId="77777777" w:rsidTr="003607D3">
        <w:tc>
          <w:tcPr>
            <w:tcW w:w="563" w:type="dxa"/>
          </w:tcPr>
          <w:p w14:paraId="74C04C25" w14:textId="3D07B126" w:rsidR="009A0A62" w:rsidRDefault="009A0A62" w:rsidP="009A0A62">
            <w:pPr>
              <w:pStyle w:val="Akapitzlist2"/>
              <w:spacing w:after="0" w:line="288" w:lineRule="auto"/>
              <w:ind w:left="0"/>
              <w:rPr>
                <w:bCs/>
                <w:sz w:val="24"/>
                <w:szCs w:val="24"/>
              </w:rPr>
            </w:pPr>
            <w:r>
              <w:rPr>
                <w:bCs/>
                <w:sz w:val="24"/>
                <w:szCs w:val="24"/>
              </w:rPr>
              <w:t>5.</w:t>
            </w:r>
          </w:p>
        </w:tc>
        <w:tc>
          <w:tcPr>
            <w:tcW w:w="1559" w:type="dxa"/>
          </w:tcPr>
          <w:p w14:paraId="10360D7F" w14:textId="46E01FED" w:rsidR="009A0A62" w:rsidRPr="00154FCC" w:rsidRDefault="009A0A62" w:rsidP="009A0A62">
            <w:pPr>
              <w:pStyle w:val="Akapitzlist2"/>
              <w:spacing w:after="0" w:line="288" w:lineRule="auto"/>
              <w:ind w:left="0"/>
              <w:rPr>
                <w:bCs/>
                <w:sz w:val="24"/>
                <w:szCs w:val="24"/>
              </w:rPr>
            </w:pPr>
            <w:r w:rsidRPr="00154FCC">
              <w:rPr>
                <w:rFonts w:asciiTheme="minorHAnsi" w:hAnsiTheme="minorHAnsi" w:cstheme="minorHAnsi"/>
                <w:sz w:val="24"/>
                <w:szCs w:val="24"/>
              </w:rPr>
              <w:t>586217968</w:t>
            </w:r>
          </w:p>
        </w:tc>
        <w:tc>
          <w:tcPr>
            <w:tcW w:w="2835" w:type="dxa"/>
          </w:tcPr>
          <w:p w14:paraId="04B083E7" w14:textId="1F35B22C" w:rsidR="009A0A62" w:rsidRPr="00154FCC" w:rsidRDefault="009A0A62" w:rsidP="009A0A62">
            <w:pPr>
              <w:pStyle w:val="Default"/>
              <w:rPr>
                <w:rFonts w:asciiTheme="minorHAnsi" w:hAnsiTheme="minorHAnsi" w:cstheme="minorHAnsi"/>
              </w:rPr>
            </w:pPr>
            <w:r w:rsidRPr="00154FCC">
              <w:rPr>
                <w:rFonts w:asciiTheme="minorHAnsi" w:hAnsiTheme="minorHAnsi" w:cstheme="minorHAnsi"/>
              </w:rPr>
              <w:t>586217968</w:t>
            </w:r>
          </w:p>
        </w:tc>
        <w:tc>
          <w:tcPr>
            <w:tcW w:w="2292" w:type="dxa"/>
          </w:tcPr>
          <w:p w14:paraId="6A010B1D" w14:textId="77777777" w:rsidR="009A0A62" w:rsidRPr="00154FCC" w:rsidRDefault="009A0A62" w:rsidP="009A0A62">
            <w:pPr>
              <w:pStyle w:val="Akapitzlist2"/>
              <w:spacing w:after="0" w:line="288" w:lineRule="auto"/>
              <w:ind w:left="0"/>
              <w:rPr>
                <w:bCs/>
                <w:sz w:val="24"/>
                <w:szCs w:val="24"/>
              </w:rPr>
            </w:pPr>
            <w:r w:rsidRPr="00154FCC">
              <w:rPr>
                <w:bCs/>
                <w:sz w:val="24"/>
                <w:szCs w:val="24"/>
              </w:rPr>
              <w:t>Gdynia</w:t>
            </w:r>
          </w:p>
          <w:p w14:paraId="02C0E254" w14:textId="45143C2A" w:rsidR="009A0A62" w:rsidRPr="00154FCC" w:rsidRDefault="009A0A62" w:rsidP="009A0A62">
            <w:pPr>
              <w:pStyle w:val="Akapitzlist2"/>
              <w:spacing w:after="0" w:line="288" w:lineRule="auto"/>
              <w:ind w:left="0"/>
              <w:rPr>
                <w:bCs/>
                <w:sz w:val="24"/>
                <w:szCs w:val="24"/>
              </w:rPr>
            </w:pPr>
            <w:r w:rsidRPr="00154FCC">
              <w:rPr>
                <w:bCs/>
                <w:sz w:val="24"/>
                <w:szCs w:val="24"/>
              </w:rPr>
              <w:t>Kielecka 103</w:t>
            </w:r>
          </w:p>
        </w:tc>
        <w:tc>
          <w:tcPr>
            <w:tcW w:w="1813" w:type="dxa"/>
          </w:tcPr>
          <w:p w14:paraId="3CB766D7" w14:textId="61A40B4C" w:rsidR="009A0A62" w:rsidRPr="00154FCC" w:rsidRDefault="009A0A62" w:rsidP="009A0A62">
            <w:pPr>
              <w:pStyle w:val="Akapitzlist2"/>
              <w:spacing w:after="0" w:line="288" w:lineRule="auto"/>
              <w:ind w:left="0"/>
              <w:rPr>
                <w:bCs/>
                <w:sz w:val="24"/>
                <w:szCs w:val="24"/>
              </w:rPr>
            </w:pPr>
            <w:r w:rsidRPr="00154FCC">
              <w:rPr>
                <w:bCs/>
                <w:sz w:val="24"/>
                <w:szCs w:val="24"/>
              </w:rPr>
              <w:t>POTS</w:t>
            </w:r>
          </w:p>
        </w:tc>
      </w:tr>
      <w:tr w:rsidR="009A0A62" w14:paraId="10CCAA9A" w14:textId="77777777" w:rsidTr="003607D3">
        <w:tc>
          <w:tcPr>
            <w:tcW w:w="563" w:type="dxa"/>
          </w:tcPr>
          <w:p w14:paraId="559A6427" w14:textId="57D9298B" w:rsidR="009A0A62" w:rsidRDefault="009A0A62" w:rsidP="009A0A62">
            <w:pPr>
              <w:pStyle w:val="Akapitzlist2"/>
              <w:spacing w:after="0" w:line="288" w:lineRule="auto"/>
              <w:ind w:left="0"/>
              <w:rPr>
                <w:bCs/>
                <w:sz w:val="24"/>
                <w:szCs w:val="24"/>
              </w:rPr>
            </w:pPr>
            <w:r>
              <w:rPr>
                <w:bCs/>
                <w:sz w:val="24"/>
                <w:szCs w:val="24"/>
              </w:rPr>
              <w:t>6.</w:t>
            </w:r>
          </w:p>
        </w:tc>
        <w:tc>
          <w:tcPr>
            <w:tcW w:w="1559" w:type="dxa"/>
          </w:tcPr>
          <w:p w14:paraId="1F00FF91" w14:textId="395EC181" w:rsidR="009A0A62" w:rsidRPr="00154FCC" w:rsidRDefault="009A0A62" w:rsidP="009A0A62">
            <w:pPr>
              <w:pStyle w:val="Akapitzlist2"/>
              <w:spacing w:after="0" w:line="288" w:lineRule="auto"/>
              <w:ind w:left="0"/>
              <w:rPr>
                <w:bCs/>
                <w:sz w:val="24"/>
                <w:szCs w:val="24"/>
              </w:rPr>
            </w:pPr>
            <w:r w:rsidRPr="00154FCC">
              <w:rPr>
                <w:rFonts w:asciiTheme="minorHAnsi" w:hAnsiTheme="minorHAnsi" w:cstheme="minorHAnsi"/>
                <w:sz w:val="24"/>
                <w:szCs w:val="24"/>
              </w:rPr>
              <w:t>895342456</w:t>
            </w:r>
          </w:p>
        </w:tc>
        <w:tc>
          <w:tcPr>
            <w:tcW w:w="2835" w:type="dxa"/>
          </w:tcPr>
          <w:p w14:paraId="04591786" w14:textId="03324FAD" w:rsidR="009A0A62" w:rsidRPr="00154FCC" w:rsidRDefault="009A0A62" w:rsidP="009A0A62">
            <w:pPr>
              <w:pStyle w:val="Default"/>
              <w:rPr>
                <w:rFonts w:asciiTheme="minorHAnsi" w:hAnsiTheme="minorHAnsi" w:cstheme="minorHAnsi"/>
              </w:rPr>
            </w:pPr>
            <w:r w:rsidRPr="00154FCC">
              <w:rPr>
                <w:rFonts w:asciiTheme="minorHAnsi" w:hAnsiTheme="minorHAnsi" w:cstheme="minorHAnsi"/>
              </w:rPr>
              <w:t>895342456</w:t>
            </w:r>
          </w:p>
        </w:tc>
        <w:tc>
          <w:tcPr>
            <w:tcW w:w="2292" w:type="dxa"/>
          </w:tcPr>
          <w:p w14:paraId="3C276335" w14:textId="77777777" w:rsidR="009A0A62" w:rsidRPr="00154FCC" w:rsidRDefault="009A0A62" w:rsidP="009A0A62">
            <w:pPr>
              <w:pStyle w:val="Akapitzlist2"/>
              <w:spacing w:after="0" w:line="288" w:lineRule="auto"/>
              <w:ind w:left="0"/>
              <w:rPr>
                <w:bCs/>
                <w:sz w:val="24"/>
                <w:szCs w:val="24"/>
              </w:rPr>
            </w:pPr>
            <w:r w:rsidRPr="00154FCC">
              <w:rPr>
                <w:bCs/>
                <w:sz w:val="24"/>
                <w:szCs w:val="24"/>
              </w:rPr>
              <w:t>Olsztyn</w:t>
            </w:r>
          </w:p>
          <w:p w14:paraId="68E82BD8" w14:textId="4E15CD69" w:rsidR="009A0A62" w:rsidRPr="00154FCC" w:rsidRDefault="009A0A62" w:rsidP="009A0A62">
            <w:pPr>
              <w:pStyle w:val="Akapitzlist2"/>
              <w:spacing w:after="0" w:line="288" w:lineRule="auto"/>
              <w:ind w:left="0"/>
              <w:rPr>
                <w:bCs/>
                <w:sz w:val="24"/>
                <w:szCs w:val="24"/>
              </w:rPr>
            </w:pPr>
            <w:r w:rsidRPr="00154FCC">
              <w:rPr>
                <w:bCs/>
                <w:sz w:val="24"/>
                <w:szCs w:val="24"/>
              </w:rPr>
              <w:t>Wyszyńskiego 1</w:t>
            </w:r>
          </w:p>
        </w:tc>
        <w:tc>
          <w:tcPr>
            <w:tcW w:w="1813" w:type="dxa"/>
          </w:tcPr>
          <w:p w14:paraId="2DE6F834" w14:textId="0FC314EC" w:rsidR="009A0A62" w:rsidRPr="00154FCC" w:rsidRDefault="009A0A62" w:rsidP="009A0A62">
            <w:pPr>
              <w:pStyle w:val="Akapitzlist2"/>
              <w:spacing w:after="0" w:line="288" w:lineRule="auto"/>
              <w:ind w:left="0"/>
              <w:rPr>
                <w:bCs/>
                <w:sz w:val="24"/>
                <w:szCs w:val="24"/>
              </w:rPr>
            </w:pPr>
            <w:r w:rsidRPr="00154FCC">
              <w:rPr>
                <w:bCs/>
                <w:sz w:val="24"/>
                <w:szCs w:val="24"/>
              </w:rPr>
              <w:t>POTS</w:t>
            </w:r>
          </w:p>
        </w:tc>
      </w:tr>
      <w:tr w:rsidR="009A0A62" w14:paraId="60B2C121" w14:textId="77777777" w:rsidTr="003607D3">
        <w:tc>
          <w:tcPr>
            <w:tcW w:w="563" w:type="dxa"/>
          </w:tcPr>
          <w:p w14:paraId="16B982E8" w14:textId="124F566D" w:rsidR="009A0A62" w:rsidRDefault="009A0A62" w:rsidP="009A0A62">
            <w:pPr>
              <w:pStyle w:val="Akapitzlist2"/>
              <w:spacing w:after="0" w:line="288" w:lineRule="auto"/>
              <w:ind w:left="0"/>
              <w:rPr>
                <w:bCs/>
                <w:sz w:val="24"/>
                <w:szCs w:val="24"/>
              </w:rPr>
            </w:pPr>
            <w:r>
              <w:rPr>
                <w:bCs/>
                <w:sz w:val="24"/>
                <w:szCs w:val="24"/>
              </w:rPr>
              <w:t>7.</w:t>
            </w:r>
          </w:p>
        </w:tc>
        <w:tc>
          <w:tcPr>
            <w:tcW w:w="1559" w:type="dxa"/>
          </w:tcPr>
          <w:p w14:paraId="65DFB128" w14:textId="0C189782" w:rsidR="009A0A62" w:rsidRPr="00154FCC" w:rsidRDefault="009A0A62" w:rsidP="009A0A62">
            <w:pPr>
              <w:pStyle w:val="Akapitzlist2"/>
              <w:spacing w:after="0" w:line="288" w:lineRule="auto"/>
              <w:ind w:left="0"/>
              <w:rPr>
                <w:bCs/>
                <w:sz w:val="24"/>
                <w:szCs w:val="24"/>
              </w:rPr>
            </w:pPr>
            <w:r w:rsidRPr="00154FCC">
              <w:rPr>
                <w:rFonts w:asciiTheme="minorHAnsi" w:hAnsiTheme="minorHAnsi" w:cstheme="minorHAnsi"/>
                <w:sz w:val="24"/>
                <w:szCs w:val="24"/>
              </w:rPr>
              <w:t>226284550</w:t>
            </w:r>
          </w:p>
        </w:tc>
        <w:tc>
          <w:tcPr>
            <w:tcW w:w="2835" w:type="dxa"/>
          </w:tcPr>
          <w:p w14:paraId="519C322F" w14:textId="2679111F" w:rsidR="009A0A62" w:rsidRPr="00154FCC" w:rsidRDefault="009A0A62" w:rsidP="009A0A62">
            <w:pPr>
              <w:pStyle w:val="Default"/>
              <w:rPr>
                <w:rFonts w:asciiTheme="minorHAnsi" w:hAnsiTheme="minorHAnsi" w:cstheme="minorHAnsi"/>
              </w:rPr>
            </w:pPr>
            <w:r w:rsidRPr="00154FCC">
              <w:rPr>
                <w:rFonts w:asciiTheme="minorHAnsi" w:hAnsiTheme="minorHAnsi" w:cstheme="minorHAnsi"/>
              </w:rPr>
              <w:t>226284550</w:t>
            </w:r>
          </w:p>
        </w:tc>
        <w:tc>
          <w:tcPr>
            <w:tcW w:w="2292" w:type="dxa"/>
          </w:tcPr>
          <w:p w14:paraId="0D92A343" w14:textId="4937D4D2" w:rsidR="009A0A62" w:rsidRPr="00154FCC" w:rsidRDefault="009A0A62" w:rsidP="009A0A62">
            <w:pPr>
              <w:pStyle w:val="Akapitzlist2"/>
              <w:spacing w:after="0" w:line="288" w:lineRule="auto"/>
              <w:ind w:left="0"/>
              <w:rPr>
                <w:bCs/>
                <w:sz w:val="24"/>
                <w:szCs w:val="24"/>
              </w:rPr>
            </w:pPr>
            <w:r w:rsidRPr="00154FCC">
              <w:rPr>
                <w:bCs/>
                <w:sz w:val="24"/>
                <w:szCs w:val="24"/>
              </w:rPr>
              <w:t>Borucza 1</w:t>
            </w:r>
          </w:p>
          <w:p w14:paraId="703E0911" w14:textId="4D8E0261" w:rsidR="009A0A62" w:rsidRPr="00154FCC" w:rsidRDefault="009A0A62" w:rsidP="009A0A62">
            <w:pPr>
              <w:pStyle w:val="Akapitzlist2"/>
              <w:spacing w:after="0" w:line="288" w:lineRule="auto"/>
              <w:ind w:left="0"/>
              <w:rPr>
                <w:bCs/>
                <w:sz w:val="24"/>
                <w:szCs w:val="24"/>
              </w:rPr>
            </w:pPr>
            <w:r w:rsidRPr="00154FCC">
              <w:rPr>
                <w:bCs/>
                <w:sz w:val="24"/>
                <w:szCs w:val="24"/>
              </w:rPr>
              <w:t>Gm. Strachówka</w:t>
            </w:r>
          </w:p>
        </w:tc>
        <w:tc>
          <w:tcPr>
            <w:tcW w:w="1813" w:type="dxa"/>
          </w:tcPr>
          <w:p w14:paraId="16EEC2C5" w14:textId="578BD7ED" w:rsidR="009A0A62" w:rsidRPr="00154FCC" w:rsidRDefault="009A0A62" w:rsidP="009A0A62">
            <w:pPr>
              <w:pStyle w:val="Akapitzlist2"/>
              <w:spacing w:after="0" w:line="288" w:lineRule="auto"/>
              <w:ind w:left="0"/>
              <w:rPr>
                <w:bCs/>
                <w:sz w:val="24"/>
                <w:szCs w:val="24"/>
              </w:rPr>
            </w:pPr>
            <w:r w:rsidRPr="00154FCC">
              <w:rPr>
                <w:bCs/>
                <w:sz w:val="24"/>
                <w:szCs w:val="24"/>
              </w:rPr>
              <w:t>POTS</w:t>
            </w:r>
          </w:p>
        </w:tc>
      </w:tr>
      <w:tr w:rsidR="009A0A62" w14:paraId="7AB3915B" w14:textId="77777777" w:rsidTr="003607D3">
        <w:tc>
          <w:tcPr>
            <w:tcW w:w="563" w:type="dxa"/>
          </w:tcPr>
          <w:p w14:paraId="44A7E65B" w14:textId="5065C5D4" w:rsidR="009A0A62" w:rsidRDefault="009A0A62" w:rsidP="009A0A62">
            <w:pPr>
              <w:pStyle w:val="Akapitzlist2"/>
              <w:spacing w:after="0" w:line="288" w:lineRule="auto"/>
              <w:ind w:left="0"/>
              <w:rPr>
                <w:bCs/>
                <w:sz w:val="24"/>
                <w:szCs w:val="24"/>
              </w:rPr>
            </w:pPr>
            <w:r>
              <w:rPr>
                <w:bCs/>
                <w:sz w:val="24"/>
                <w:szCs w:val="24"/>
              </w:rPr>
              <w:t>8.</w:t>
            </w:r>
          </w:p>
        </w:tc>
        <w:tc>
          <w:tcPr>
            <w:tcW w:w="1559" w:type="dxa"/>
          </w:tcPr>
          <w:p w14:paraId="783D02F4" w14:textId="3CBFF02F" w:rsidR="009A0A62" w:rsidRPr="00154FCC" w:rsidRDefault="009A0A62" w:rsidP="009A0A62">
            <w:pPr>
              <w:pStyle w:val="Akapitzlist2"/>
              <w:spacing w:after="0" w:line="288" w:lineRule="auto"/>
              <w:ind w:left="0"/>
              <w:rPr>
                <w:bCs/>
                <w:sz w:val="24"/>
                <w:szCs w:val="24"/>
              </w:rPr>
            </w:pPr>
            <w:r w:rsidRPr="00154FCC">
              <w:rPr>
                <w:rFonts w:asciiTheme="minorHAnsi" w:hAnsiTheme="minorHAnsi" w:cstheme="minorHAnsi"/>
                <w:sz w:val="24"/>
                <w:szCs w:val="24"/>
              </w:rPr>
              <w:t>817434047</w:t>
            </w:r>
          </w:p>
        </w:tc>
        <w:tc>
          <w:tcPr>
            <w:tcW w:w="2835" w:type="dxa"/>
          </w:tcPr>
          <w:p w14:paraId="57A738EF" w14:textId="2A6E0062" w:rsidR="009A0A62" w:rsidRPr="00154FCC" w:rsidRDefault="009A0A62" w:rsidP="009A0A62">
            <w:pPr>
              <w:pStyle w:val="Default"/>
              <w:rPr>
                <w:rFonts w:asciiTheme="minorHAnsi" w:hAnsiTheme="minorHAnsi" w:cstheme="minorHAnsi"/>
              </w:rPr>
            </w:pPr>
            <w:r w:rsidRPr="00154FCC">
              <w:rPr>
                <w:rFonts w:asciiTheme="minorHAnsi" w:hAnsiTheme="minorHAnsi" w:cstheme="minorHAnsi"/>
              </w:rPr>
              <w:t>817434047</w:t>
            </w:r>
          </w:p>
        </w:tc>
        <w:tc>
          <w:tcPr>
            <w:tcW w:w="2292" w:type="dxa"/>
          </w:tcPr>
          <w:p w14:paraId="59118A1D" w14:textId="77777777" w:rsidR="009A0A62" w:rsidRPr="00154FCC" w:rsidRDefault="009A0A62" w:rsidP="009A0A62">
            <w:pPr>
              <w:pStyle w:val="Akapitzlist2"/>
              <w:spacing w:after="0" w:line="288" w:lineRule="auto"/>
              <w:ind w:left="0"/>
              <w:rPr>
                <w:bCs/>
                <w:sz w:val="24"/>
                <w:szCs w:val="24"/>
              </w:rPr>
            </w:pPr>
            <w:r w:rsidRPr="00154FCC">
              <w:rPr>
                <w:bCs/>
                <w:sz w:val="24"/>
                <w:szCs w:val="24"/>
              </w:rPr>
              <w:t>Lublin</w:t>
            </w:r>
          </w:p>
          <w:p w14:paraId="4540110D" w14:textId="10EC6490" w:rsidR="009A0A62" w:rsidRPr="00154FCC" w:rsidRDefault="009A0A62" w:rsidP="009A0A62">
            <w:pPr>
              <w:pStyle w:val="Akapitzlist2"/>
              <w:spacing w:after="0" w:line="288" w:lineRule="auto"/>
              <w:ind w:left="0"/>
              <w:rPr>
                <w:bCs/>
                <w:sz w:val="24"/>
                <w:szCs w:val="24"/>
              </w:rPr>
            </w:pPr>
            <w:r w:rsidRPr="00154FCC">
              <w:rPr>
                <w:bCs/>
                <w:sz w:val="24"/>
                <w:szCs w:val="24"/>
              </w:rPr>
              <w:t>Zana 38C</w:t>
            </w:r>
          </w:p>
        </w:tc>
        <w:tc>
          <w:tcPr>
            <w:tcW w:w="1813" w:type="dxa"/>
          </w:tcPr>
          <w:p w14:paraId="45DAEC99" w14:textId="0397DFB8" w:rsidR="009A0A62" w:rsidRPr="00154FCC" w:rsidRDefault="009A0A62" w:rsidP="009A0A62">
            <w:pPr>
              <w:pStyle w:val="Akapitzlist2"/>
              <w:spacing w:after="0" w:line="288" w:lineRule="auto"/>
              <w:ind w:left="0"/>
              <w:rPr>
                <w:bCs/>
                <w:sz w:val="24"/>
                <w:szCs w:val="24"/>
              </w:rPr>
            </w:pPr>
            <w:r w:rsidRPr="00154FCC">
              <w:rPr>
                <w:bCs/>
                <w:sz w:val="24"/>
                <w:szCs w:val="24"/>
              </w:rPr>
              <w:t>POTS</w:t>
            </w:r>
          </w:p>
        </w:tc>
      </w:tr>
      <w:tr w:rsidR="009A0A62" w14:paraId="22DF0E4E" w14:textId="77777777" w:rsidTr="003607D3">
        <w:tc>
          <w:tcPr>
            <w:tcW w:w="563" w:type="dxa"/>
          </w:tcPr>
          <w:p w14:paraId="55DC3FDA" w14:textId="7FC2DE02" w:rsidR="009A0A62" w:rsidRDefault="009A0A62" w:rsidP="009A0A62">
            <w:pPr>
              <w:pStyle w:val="Akapitzlist2"/>
              <w:spacing w:after="0" w:line="288" w:lineRule="auto"/>
              <w:ind w:left="0"/>
              <w:rPr>
                <w:bCs/>
                <w:sz w:val="24"/>
                <w:szCs w:val="24"/>
              </w:rPr>
            </w:pPr>
            <w:r>
              <w:rPr>
                <w:bCs/>
                <w:sz w:val="24"/>
                <w:szCs w:val="24"/>
              </w:rPr>
              <w:t>9.</w:t>
            </w:r>
          </w:p>
        </w:tc>
        <w:tc>
          <w:tcPr>
            <w:tcW w:w="1559" w:type="dxa"/>
          </w:tcPr>
          <w:p w14:paraId="7D8A6855" w14:textId="78B704A1" w:rsidR="009A0A62" w:rsidRPr="00154FCC" w:rsidRDefault="009A0A62" w:rsidP="009A0A62">
            <w:pPr>
              <w:pStyle w:val="Akapitzlist2"/>
              <w:spacing w:after="0" w:line="288" w:lineRule="auto"/>
              <w:ind w:left="0"/>
              <w:rPr>
                <w:bCs/>
                <w:sz w:val="24"/>
                <w:szCs w:val="24"/>
              </w:rPr>
            </w:pPr>
            <w:r w:rsidRPr="00154FCC">
              <w:rPr>
                <w:rFonts w:asciiTheme="minorHAnsi" w:hAnsiTheme="minorHAnsi" w:cstheme="minorHAnsi"/>
                <w:sz w:val="24"/>
                <w:szCs w:val="24"/>
              </w:rPr>
              <w:t>774539968</w:t>
            </w:r>
          </w:p>
        </w:tc>
        <w:tc>
          <w:tcPr>
            <w:tcW w:w="2835" w:type="dxa"/>
          </w:tcPr>
          <w:p w14:paraId="41D1726D" w14:textId="20398D46" w:rsidR="009A0A62" w:rsidRPr="00154FCC" w:rsidRDefault="009A0A62" w:rsidP="009A0A62">
            <w:pPr>
              <w:pStyle w:val="Default"/>
              <w:rPr>
                <w:rFonts w:asciiTheme="minorHAnsi" w:hAnsiTheme="minorHAnsi" w:cstheme="minorHAnsi"/>
              </w:rPr>
            </w:pPr>
            <w:r w:rsidRPr="00154FCC">
              <w:rPr>
                <w:rFonts w:asciiTheme="minorHAnsi" w:hAnsiTheme="minorHAnsi" w:cstheme="minorHAnsi"/>
              </w:rPr>
              <w:t>774539968</w:t>
            </w:r>
          </w:p>
        </w:tc>
        <w:tc>
          <w:tcPr>
            <w:tcW w:w="2292" w:type="dxa"/>
          </w:tcPr>
          <w:p w14:paraId="5AED88C6" w14:textId="77777777" w:rsidR="009A0A62" w:rsidRPr="00154FCC" w:rsidRDefault="009A0A62" w:rsidP="009A0A62">
            <w:pPr>
              <w:pStyle w:val="Akapitzlist2"/>
              <w:spacing w:after="0" w:line="288" w:lineRule="auto"/>
              <w:ind w:left="0"/>
              <w:rPr>
                <w:bCs/>
                <w:sz w:val="24"/>
                <w:szCs w:val="24"/>
              </w:rPr>
            </w:pPr>
            <w:r w:rsidRPr="00154FCC">
              <w:rPr>
                <w:bCs/>
                <w:sz w:val="24"/>
                <w:szCs w:val="24"/>
              </w:rPr>
              <w:t>Opole</w:t>
            </w:r>
          </w:p>
          <w:p w14:paraId="1B1F88A8" w14:textId="65A505AB" w:rsidR="009A0A62" w:rsidRPr="00154FCC" w:rsidRDefault="009A0A62" w:rsidP="009A0A62">
            <w:pPr>
              <w:pStyle w:val="Akapitzlist2"/>
              <w:spacing w:after="0" w:line="288" w:lineRule="auto"/>
              <w:ind w:left="0"/>
              <w:rPr>
                <w:bCs/>
                <w:sz w:val="24"/>
                <w:szCs w:val="24"/>
              </w:rPr>
            </w:pPr>
            <w:r w:rsidRPr="00154FCC">
              <w:rPr>
                <w:bCs/>
                <w:sz w:val="24"/>
                <w:szCs w:val="24"/>
              </w:rPr>
              <w:t>Łokietka 2</w:t>
            </w:r>
          </w:p>
        </w:tc>
        <w:tc>
          <w:tcPr>
            <w:tcW w:w="1813" w:type="dxa"/>
          </w:tcPr>
          <w:p w14:paraId="23CA4C55" w14:textId="2B277F3D" w:rsidR="009A0A62" w:rsidRPr="00154FCC" w:rsidRDefault="009A0A62" w:rsidP="009A0A62">
            <w:pPr>
              <w:pStyle w:val="Akapitzlist2"/>
              <w:spacing w:after="0" w:line="288" w:lineRule="auto"/>
              <w:ind w:left="0"/>
              <w:rPr>
                <w:bCs/>
                <w:sz w:val="24"/>
                <w:szCs w:val="24"/>
              </w:rPr>
            </w:pPr>
            <w:r w:rsidRPr="00154FCC">
              <w:rPr>
                <w:bCs/>
                <w:sz w:val="24"/>
                <w:szCs w:val="24"/>
              </w:rPr>
              <w:t>POTS</w:t>
            </w:r>
          </w:p>
        </w:tc>
      </w:tr>
    </w:tbl>
    <w:p w14:paraId="07134814" w14:textId="09C0E682" w:rsidR="003B136E" w:rsidRDefault="003B136E" w:rsidP="005515F5">
      <w:pPr>
        <w:pStyle w:val="Akapitzlist2"/>
        <w:spacing w:after="0" w:line="288" w:lineRule="auto"/>
        <w:ind w:left="0"/>
        <w:rPr>
          <w:bCs/>
          <w:sz w:val="24"/>
          <w:szCs w:val="24"/>
        </w:rPr>
      </w:pPr>
    </w:p>
    <w:p w14:paraId="061A259F" w14:textId="579495B5" w:rsidR="00C166D8" w:rsidRPr="000325C8" w:rsidRDefault="00C166D8" w:rsidP="00E9123E">
      <w:pPr>
        <w:autoSpaceDE w:val="0"/>
        <w:autoSpaceDN w:val="0"/>
        <w:adjustRightInd w:val="0"/>
        <w:spacing w:after="0" w:line="240" w:lineRule="auto"/>
        <w:rPr>
          <w:color w:val="000000"/>
          <w:sz w:val="24"/>
          <w:szCs w:val="24"/>
        </w:rPr>
      </w:pPr>
    </w:p>
    <w:p w14:paraId="5E0B06CD" w14:textId="3B2E0446" w:rsidR="009E0024" w:rsidRDefault="00401745" w:rsidP="00401745">
      <w:pPr>
        <w:autoSpaceDE w:val="0"/>
        <w:autoSpaceDN w:val="0"/>
        <w:adjustRightInd w:val="0"/>
        <w:spacing w:after="0" w:line="240" w:lineRule="auto"/>
        <w:jc w:val="both"/>
        <w:rPr>
          <w:b/>
          <w:bCs/>
          <w:color w:val="000000"/>
          <w:sz w:val="24"/>
          <w:szCs w:val="24"/>
        </w:rPr>
      </w:pPr>
      <w:r>
        <w:rPr>
          <w:b/>
          <w:bCs/>
          <w:color w:val="000000"/>
          <w:sz w:val="24"/>
          <w:szCs w:val="24"/>
        </w:rPr>
        <w:t xml:space="preserve">Informacje dodatkowe </w:t>
      </w:r>
    </w:p>
    <w:p w14:paraId="6F66CF3D" w14:textId="77777777" w:rsidR="00401745" w:rsidRPr="009E0024" w:rsidRDefault="00401745" w:rsidP="00401745">
      <w:pPr>
        <w:autoSpaceDE w:val="0"/>
        <w:autoSpaceDN w:val="0"/>
        <w:adjustRightInd w:val="0"/>
        <w:spacing w:after="0" w:line="240" w:lineRule="auto"/>
        <w:jc w:val="both"/>
        <w:rPr>
          <w:rFonts w:asciiTheme="minorHAnsi" w:hAnsiTheme="minorHAnsi" w:cstheme="minorHAnsi"/>
          <w:b/>
          <w:bCs/>
          <w:color w:val="000000"/>
          <w:sz w:val="24"/>
          <w:szCs w:val="24"/>
        </w:rPr>
      </w:pPr>
    </w:p>
    <w:p w14:paraId="6810C029"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 xml:space="preserve">Zamawiający dopuszcza alternatywny sposób realizacji przedmiotu zamówienia – dla numeracji 225349100 zamiast 2 traktów ISDN PRA  możliwy SIP Trunk 60 kanałów z konwerterem na ISDN PRA. Ze względu na posiadane przez UKE urządzenia, zakończenie ISDN PRA jest obligatoryjne. </w:t>
      </w:r>
    </w:p>
    <w:p w14:paraId="65A8E5FE"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 xml:space="preserve"> Oferty będą porównywane poprzez zsumowanie kosztów abonamentowych za wszystkie łącza, kosztów rozmów telefonicznych zgodnie z liczbą połączeń przedstawioną w pkt. 2 oraz jednorazowego kosztu przeniesienia SIP Trunk z Warszawy do Boruczy.</w:t>
      </w:r>
    </w:p>
    <w:p w14:paraId="1B8C4034"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Zamawiający dopuszcza możliwość zwiększenia (maksymalnie o 100%) liczby traktów ISDN PRA lub kanałów SIP Trunk w każdej z lokalizacji. W takim przypadku obowiązuje zaoferowana cena jednostkowa.</w:t>
      </w:r>
    </w:p>
    <w:p w14:paraId="6E87D930"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Zamawiający dopuszcza w zależności od bieżących potrzeb możliwość likwidacji starych lub instalacji nowych łączy ISDN BRA lub POTS we wszystkich lokalizacjach. W takim przypadku obowiązuje zaoferowana cena jednostkowa.</w:t>
      </w:r>
    </w:p>
    <w:p w14:paraId="6CA3FF85" w14:textId="77777777" w:rsidR="009E0024" w:rsidRPr="00A50C82"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Zamawiający dopuszcza możliwość przeniesienia posiadanego łącza SIP Trunk do innej lokalizacji UKE. W takim przypadku obowiązuje zaoferowana cena za przeniesienie SIP Trunk z Warszawy do Boruczy.</w:t>
      </w:r>
    </w:p>
    <w:p w14:paraId="6A8E7F89" w14:textId="77777777" w:rsidR="009E0024" w:rsidRPr="00154FCC"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Oferent gwarantuje, że łącza ISDN/SIP Trunk obsługujące siedzibę główną będą mogły być dla ruchu wychodzącego łączami zapasowymi dla delegatur, zaś łącze SIP Trunk obsługujące delegatury będą mogły być dla ruchu wychodzącego łączami zapasowymi dla siedziby głównej. Prezentacja numeru dla połączeń zapasowych nie jest wymagana.</w:t>
      </w:r>
    </w:p>
    <w:p w14:paraId="77BF8C19"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Oferent deklaruje sposób realizacji przedmiotu zamówienia poprzez wpisanie w Załączniku 1 wartości przedmiotu zamówienia w odpowiednim punkcie. W przypadku realizacji przedmiotu zamówienia poprzez trakty ISDN PRA w Warszawie oraz SIP Trunk w Boruczy należy wpisać wartość dla Lp.1 oraz Lp.2. W przypadku realizacji przedmiotu zamówienia tylko poprzez łącza SIP Trunk należy wpisać wartość tylko dla Lp.2.</w:t>
      </w:r>
    </w:p>
    <w:p w14:paraId="0A6E996A"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Oferent gwarantuje czas reakcji w przypadku awarii na maks. 8 godzin. Jest to warunek obligatoryjny.</w:t>
      </w:r>
    </w:p>
    <w:p w14:paraId="50003493"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Oferent gwarantuje dostępność usługi na poziomie 99% w skali roku.</w:t>
      </w:r>
    </w:p>
    <w:p w14:paraId="32EDC6AB"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Dla łącza SIP Trunk oferent gwarantuje jakość rozmów zbliżoną do jakości dla technologii ISDN.</w:t>
      </w:r>
    </w:p>
    <w:p w14:paraId="66EB4ABC" w14:textId="77777777" w:rsidR="009E0024"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Oferent gwarantuje comiesięczne dostarczanie taryfikacji rozmów wychodzących.</w:t>
      </w:r>
    </w:p>
    <w:p w14:paraId="6B9F0C79" w14:textId="77777777" w:rsidR="009E0024" w:rsidRPr="00CE0A3E" w:rsidRDefault="009E0024" w:rsidP="00401745">
      <w:pPr>
        <w:pStyle w:val="Akapitzlist"/>
        <w:numPr>
          <w:ilvl w:val="0"/>
          <w:numId w:val="36"/>
        </w:numPr>
        <w:autoSpaceDE w:val="0"/>
        <w:autoSpaceDN w:val="0"/>
        <w:adjustRightInd w:val="0"/>
        <w:spacing w:after="0"/>
        <w:jc w:val="both"/>
        <w:rPr>
          <w:bCs/>
          <w:color w:val="000000"/>
          <w:sz w:val="24"/>
          <w:szCs w:val="24"/>
        </w:rPr>
      </w:pPr>
      <w:r>
        <w:rPr>
          <w:bCs/>
          <w:color w:val="000000"/>
          <w:sz w:val="24"/>
          <w:szCs w:val="24"/>
        </w:rPr>
        <w:t xml:space="preserve">Przerwa spowodowana przełączeniem na nowe łącza będzie nie dłuższa niż 1 dzień </w:t>
      </w:r>
      <w:r w:rsidRPr="00CE0A3E">
        <w:rPr>
          <w:bCs/>
          <w:color w:val="000000"/>
          <w:sz w:val="24"/>
          <w:szCs w:val="24"/>
        </w:rPr>
        <w:t>roboczy.</w:t>
      </w:r>
    </w:p>
    <w:p w14:paraId="4FAE79AA" w14:textId="77777777" w:rsidR="009E0024" w:rsidRPr="00CE0A3E" w:rsidRDefault="009E0024" w:rsidP="00401745">
      <w:pPr>
        <w:pStyle w:val="Akapitzlist"/>
        <w:numPr>
          <w:ilvl w:val="0"/>
          <w:numId w:val="36"/>
        </w:numPr>
        <w:autoSpaceDE w:val="0"/>
        <w:autoSpaceDN w:val="0"/>
        <w:adjustRightInd w:val="0"/>
        <w:spacing w:after="0"/>
        <w:jc w:val="both"/>
        <w:rPr>
          <w:bCs/>
          <w:color w:val="000000"/>
          <w:sz w:val="24"/>
          <w:szCs w:val="24"/>
        </w:rPr>
      </w:pPr>
      <w:r w:rsidRPr="00CE0A3E">
        <w:rPr>
          <w:rFonts w:cs="Calibri"/>
          <w:sz w:val="24"/>
          <w:szCs w:val="24"/>
        </w:rPr>
        <w:t>Zamawiający nie dopuszcza możliwości składania ofert częściowych</w:t>
      </w:r>
      <w:r>
        <w:rPr>
          <w:rFonts w:cs="Calibri"/>
          <w:sz w:val="24"/>
          <w:szCs w:val="24"/>
        </w:rPr>
        <w:t>.</w:t>
      </w:r>
    </w:p>
    <w:p w14:paraId="02CF1952" w14:textId="77777777" w:rsidR="009E0024" w:rsidRPr="009E0024" w:rsidRDefault="009E0024" w:rsidP="00401745">
      <w:pPr>
        <w:pStyle w:val="Akapitzlist"/>
        <w:autoSpaceDE w:val="0"/>
        <w:autoSpaceDN w:val="0"/>
        <w:adjustRightInd w:val="0"/>
        <w:spacing w:after="0" w:line="240" w:lineRule="auto"/>
        <w:ind w:left="426"/>
        <w:jc w:val="both"/>
        <w:rPr>
          <w:rFonts w:asciiTheme="minorHAnsi" w:hAnsiTheme="minorHAnsi" w:cstheme="minorHAnsi"/>
          <w:b/>
          <w:bCs/>
          <w:color w:val="000000"/>
          <w:sz w:val="24"/>
          <w:szCs w:val="24"/>
        </w:rPr>
      </w:pPr>
    </w:p>
    <w:p w14:paraId="09CFE962" w14:textId="4AB7A8AF" w:rsidR="009E0024" w:rsidRDefault="009E0024" w:rsidP="00401745">
      <w:pPr>
        <w:pStyle w:val="Akapitzlist"/>
        <w:numPr>
          <w:ilvl w:val="0"/>
          <w:numId w:val="37"/>
        </w:numPr>
        <w:autoSpaceDE w:val="0"/>
        <w:autoSpaceDN w:val="0"/>
        <w:adjustRightInd w:val="0"/>
        <w:spacing w:after="0" w:line="240" w:lineRule="auto"/>
        <w:ind w:left="426" w:hanging="426"/>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Termin realizacji:</w:t>
      </w:r>
    </w:p>
    <w:p w14:paraId="08390BE7" w14:textId="77777777" w:rsidR="009E0024" w:rsidRDefault="009E0024" w:rsidP="00401745">
      <w:pPr>
        <w:autoSpaceDE w:val="0"/>
        <w:autoSpaceDN w:val="0"/>
        <w:adjustRightInd w:val="0"/>
        <w:spacing w:after="0" w:line="240" w:lineRule="auto"/>
        <w:jc w:val="both"/>
        <w:rPr>
          <w:rFonts w:asciiTheme="minorHAnsi" w:hAnsiTheme="minorHAnsi" w:cstheme="minorHAnsi"/>
          <w:color w:val="000000"/>
          <w:sz w:val="24"/>
          <w:szCs w:val="24"/>
        </w:rPr>
      </w:pPr>
    </w:p>
    <w:p w14:paraId="0F8A5258" w14:textId="79BC0078" w:rsidR="009E0024" w:rsidRDefault="009E0024" w:rsidP="00401745">
      <w:p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Wymagany termin realizacji zamówienia </w:t>
      </w:r>
      <w:r w:rsidRPr="009E0024">
        <w:rPr>
          <w:rFonts w:asciiTheme="minorHAnsi" w:hAnsiTheme="minorHAnsi" w:cstheme="minorHAnsi"/>
          <w:color w:val="000000"/>
          <w:sz w:val="24"/>
          <w:szCs w:val="24"/>
        </w:rPr>
        <w:t>1 listopada 2025 – 31 października 2029</w:t>
      </w:r>
    </w:p>
    <w:p w14:paraId="7F7E65F2" w14:textId="7973A7C2" w:rsidR="009A0A62" w:rsidRDefault="009A0A62" w:rsidP="00401745">
      <w:pPr>
        <w:spacing w:after="0" w:line="240" w:lineRule="auto"/>
        <w:jc w:val="both"/>
        <w:rPr>
          <w:b/>
          <w:bCs/>
          <w:color w:val="000000"/>
          <w:sz w:val="24"/>
          <w:szCs w:val="24"/>
        </w:rPr>
      </w:pPr>
    </w:p>
    <w:p w14:paraId="64F7B4C3" w14:textId="77777777" w:rsidR="00401745" w:rsidRDefault="00401745" w:rsidP="00401745">
      <w:pPr>
        <w:spacing w:after="0" w:line="240" w:lineRule="auto"/>
        <w:jc w:val="both"/>
        <w:rPr>
          <w:b/>
          <w:bCs/>
          <w:color w:val="000000"/>
          <w:sz w:val="24"/>
          <w:szCs w:val="24"/>
        </w:rPr>
      </w:pPr>
    </w:p>
    <w:p w14:paraId="5F2E5B55" w14:textId="77777777" w:rsidR="009E0024" w:rsidRPr="009E0024" w:rsidRDefault="009E0024" w:rsidP="00401745">
      <w:pPr>
        <w:pStyle w:val="Akapitzlist"/>
        <w:numPr>
          <w:ilvl w:val="0"/>
          <w:numId w:val="37"/>
        </w:numPr>
        <w:autoSpaceDE w:val="0"/>
        <w:autoSpaceDN w:val="0"/>
        <w:adjustRightInd w:val="0"/>
        <w:spacing w:after="0" w:line="240" w:lineRule="auto"/>
        <w:ind w:left="426" w:hanging="426"/>
        <w:jc w:val="both"/>
        <w:rPr>
          <w:rFonts w:asciiTheme="minorHAnsi" w:hAnsiTheme="minorHAnsi" w:cstheme="minorHAnsi"/>
          <w:b/>
          <w:bCs/>
          <w:color w:val="000000"/>
          <w:sz w:val="24"/>
          <w:szCs w:val="24"/>
        </w:rPr>
      </w:pPr>
      <w:r w:rsidRPr="009E0024">
        <w:rPr>
          <w:rFonts w:asciiTheme="minorHAnsi" w:hAnsiTheme="minorHAnsi" w:cstheme="minorHAnsi"/>
          <w:b/>
          <w:bCs/>
          <w:color w:val="000000"/>
          <w:sz w:val="24"/>
          <w:szCs w:val="24"/>
        </w:rPr>
        <w:lastRenderedPageBreak/>
        <w:t xml:space="preserve">Sposób przygotowania i złożenia informacji: </w:t>
      </w:r>
    </w:p>
    <w:p w14:paraId="1072BAED" w14:textId="77777777" w:rsidR="009E0024" w:rsidRPr="009E0024" w:rsidRDefault="009E0024" w:rsidP="00401745">
      <w:pPr>
        <w:spacing w:after="0" w:line="240" w:lineRule="auto"/>
        <w:jc w:val="both"/>
        <w:rPr>
          <w:b/>
          <w:bCs/>
          <w:sz w:val="24"/>
          <w:szCs w:val="24"/>
          <w:lang w:val="x-none"/>
        </w:rPr>
      </w:pPr>
    </w:p>
    <w:p w14:paraId="1C79D0EB" w14:textId="77777777" w:rsidR="009E0024" w:rsidRPr="009E0024" w:rsidRDefault="009E0024" w:rsidP="00401745">
      <w:pPr>
        <w:numPr>
          <w:ilvl w:val="0"/>
          <w:numId w:val="38"/>
        </w:numPr>
        <w:spacing w:after="0" w:line="240" w:lineRule="auto"/>
        <w:jc w:val="both"/>
        <w:rPr>
          <w:bCs/>
          <w:sz w:val="24"/>
          <w:szCs w:val="24"/>
          <w:lang w:val="x-none"/>
        </w:rPr>
      </w:pPr>
      <w:r w:rsidRPr="009E0024">
        <w:rPr>
          <w:bCs/>
          <w:sz w:val="24"/>
          <w:szCs w:val="24"/>
          <w:lang w:val="x-none"/>
        </w:rPr>
        <w:t>Cenę w informacji dotyczącej wartości zamówienia należy podać w walucie polskiej (PLN – polskich złotych);</w:t>
      </w:r>
    </w:p>
    <w:p w14:paraId="08509167" w14:textId="77777777" w:rsidR="009E0024" w:rsidRPr="009E0024" w:rsidRDefault="009E0024" w:rsidP="00401745">
      <w:pPr>
        <w:numPr>
          <w:ilvl w:val="0"/>
          <w:numId w:val="38"/>
        </w:numPr>
        <w:spacing w:after="0" w:line="240" w:lineRule="auto"/>
        <w:jc w:val="both"/>
        <w:rPr>
          <w:bCs/>
          <w:sz w:val="24"/>
          <w:szCs w:val="24"/>
          <w:lang w:val="x-none"/>
        </w:rPr>
      </w:pPr>
      <w:r w:rsidRPr="009E0024">
        <w:rPr>
          <w:bCs/>
          <w:sz w:val="24"/>
          <w:szCs w:val="24"/>
          <w:lang w:val="x-none"/>
        </w:rPr>
        <w:t>Cena w informacji dotyczącej wartości zamówienia musi obejmować wszystkie koszty, jakie poniesie wykonawca w związku z realizacją całości przedmiotu niniejszego zaproszenia;</w:t>
      </w:r>
    </w:p>
    <w:p w14:paraId="15E6E194" w14:textId="07AB0355" w:rsidR="009E0024" w:rsidRPr="009E0024" w:rsidRDefault="009E0024" w:rsidP="00401745">
      <w:pPr>
        <w:numPr>
          <w:ilvl w:val="0"/>
          <w:numId w:val="38"/>
        </w:numPr>
        <w:spacing w:after="0" w:line="240" w:lineRule="auto"/>
        <w:jc w:val="both"/>
        <w:rPr>
          <w:bCs/>
          <w:sz w:val="24"/>
          <w:szCs w:val="24"/>
          <w:lang w:val="x-none"/>
        </w:rPr>
      </w:pPr>
      <w:r w:rsidRPr="009E0024">
        <w:rPr>
          <w:bCs/>
          <w:sz w:val="24"/>
          <w:szCs w:val="24"/>
          <w:lang w:val="x-none"/>
        </w:rPr>
        <w:t xml:space="preserve">Informację w formie skanu stanowiącego załącznik nr </w:t>
      </w:r>
      <w:r>
        <w:rPr>
          <w:bCs/>
          <w:sz w:val="24"/>
          <w:szCs w:val="24"/>
          <w:lang w:val="x-none"/>
        </w:rPr>
        <w:t>1</w:t>
      </w:r>
      <w:r w:rsidRPr="009E0024">
        <w:rPr>
          <w:bCs/>
          <w:sz w:val="24"/>
          <w:szCs w:val="24"/>
          <w:lang w:val="x-none"/>
        </w:rPr>
        <w:t xml:space="preserve"> do niniejszego zaproszenia należy przesłać do Biura Informatyki w Urzędzie Komunikacji Elektronicznej drogą elektroniczną na adres: </w:t>
      </w:r>
      <w:hyperlink r:id="rId9" w:history="1">
        <w:r w:rsidRPr="009E0024">
          <w:rPr>
            <w:rStyle w:val="Hipercze"/>
            <w:bCs/>
            <w:sz w:val="24"/>
            <w:szCs w:val="24"/>
            <w:lang w:val="x-none"/>
          </w:rPr>
          <w:t>sekretariat.bi@uke.gov.pl</w:t>
        </w:r>
      </w:hyperlink>
      <w:r w:rsidRPr="009E0024">
        <w:rPr>
          <w:bCs/>
          <w:sz w:val="24"/>
          <w:szCs w:val="24"/>
          <w:lang w:val="x-none"/>
        </w:rPr>
        <w:t xml:space="preserve"> w terminie </w:t>
      </w:r>
      <w:r w:rsidRPr="00401745">
        <w:rPr>
          <w:b/>
          <w:bCs/>
          <w:sz w:val="24"/>
          <w:szCs w:val="24"/>
          <w:lang w:val="x-none"/>
        </w:rPr>
        <w:t>do dnia 07.0</w:t>
      </w:r>
      <w:r w:rsidR="00401745" w:rsidRPr="00401745">
        <w:rPr>
          <w:b/>
          <w:bCs/>
          <w:sz w:val="24"/>
          <w:szCs w:val="24"/>
        </w:rPr>
        <w:t>4</w:t>
      </w:r>
      <w:r w:rsidRPr="00401745">
        <w:rPr>
          <w:b/>
          <w:bCs/>
          <w:sz w:val="24"/>
          <w:szCs w:val="24"/>
          <w:lang w:val="x-none"/>
        </w:rPr>
        <w:t>.2025 r. do godziny 12.00</w:t>
      </w:r>
      <w:r w:rsidRPr="009E0024">
        <w:rPr>
          <w:bCs/>
          <w:sz w:val="24"/>
          <w:szCs w:val="24"/>
          <w:lang w:val="x-none"/>
        </w:rPr>
        <w:t>.</w:t>
      </w:r>
    </w:p>
    <w:p w14:paraId="30429006" w14:textId="77777777" w:rsidR="009E0024" w:rsidRDefault="009E0024" w:rsidP="00401745">
      <w:pPr>
        <w:numPr>
          <w:ilvl w:val="0"/>
          <w:numId w:val="38"/>
        </w:numPr>
        <w:spacing w:after="0" w:line="240" w:lineRule="auto"/>
        <w:jc w:val="both"/>
        <w:rPr>
          <w:bCs/>
          <w:sz w:val="24"/>
          <w:szCs w:val="24"/>
        </w:rPr>
      </w:pPr>
      <w:r w:rsidRPr="009E0024">
        <w:rPr>
          <w:bCs/>
          <w:sz w:val="24"/>
          <w:szCs w:val="24"/>
        </w:rPr>
        <w:t>Osobami upoważnionymi do kontaktów ze strony Zamawiającego są</w:t>
      </w:r>
      <w:r>
        <w:rPr>
          <w:bCs/>
          <w:sz w:val="24"/>
          <w:szCs w:val="24"/>
        </w:rPr>
        <w:t>:</w:t>
      </w:r>
    </w:p>
    <w:p w14:paraId="1A5C9B5A" w14:textId="5991A11B" w:rsidR="009E0024" w:rsidRPr="00401745" w:rsidRDefault="009C0C38" w:rsidP="00401745">
      <w:pPr>
        <w:pStyle w:val="Akapitzlist"/>
        <w:numPr>
          <w:ilvl w:val="0"/>
          <w:numId w:val="39"/>
        </w:numPr>
        <w:jc w:val="both"/>
        <w:rPr>
          <w:sz w:val="24"/>
        </w:rPr>
      </w:pPr>
      <w:r w:rsidRPr="00401745">
        <w:rPr>
          <w:sz w:val="24"/>
        </w:rPr>
        <w:t>Pan Marcin Lindstedt, telefon: 22</w:t>
      </w:r>
      <w:r w:rsidR="00F95640">
        <w:rPr>
          <w:sz w:val="24"/>
        </w:rPr>
        <w:t> </w:t>
      </w:r>
      <w:r w:rsidRPr="00401745">
        <w:rPr>
          <w:sz w:val="24"/>
        </w:rPr>
        <w:t>534</w:t>
      </w:r>
      <w:r w:rsidR="00F95640">
        <w:rPr>
          <w:sz w:val="24"/>
        </w:rPr>
        <w:t xml:space="preserve"> </w:t>
      </w:r>
      <w:r w:rsidRPr="00401745">
        <w:rPr>
          <w:sz w:val="24"/>
        </w:rPr>
        <w:t>91</w:t>
      </w:r>
      <w:r w:rsidR="00F95640">
        <w:rPr>
          <w:sz w:val="24"/>
        </w:rPr>
        <w:t xml:space="preserve"> </w:t>
      </w:r>
      <w:bookmarkStart w:id="0" w:name="_GoBack"/>
      <w:bookmarkEnd w:id="0"/>
      <w:r w:rsidRPr="00401745">
        <w:rPr>
          <w:sz w:val="24"/>
        </w:rPr>
        <w:t xml:space="preserve">80, email: </w:t>
      </w:r>
      <w:hyperlink r:id="rId10" w:history="1">
        <w:r w:rsidRPr="00401745">
          <w:rPr>
            <w:rStyle w:val="Hipercze"/>
            <w:sz w:val="24"/>
          </w:rPr>
          <w:t>Marcin.Lindstedt@uke.gov.pl</w:t>
        </w:r>
      </w:hyperlink>
      <w:r w:rsidRPr="00401745">
        <w:rPr>
          <w:sz w:val="24"/>
        </w:rPr>
        <w:t>,</w:t>
      </w:r>
    </w:p>
    <w:p w14:paraId="16AA6932" w14:textId="6A74B550" w:rsidR="009E0024" w:rsidRPr="00401745" w:rsidRDefault="009E0024" w:rsidP="00401745">
      <w:pPr>
        <w:pStyle w:val="Akapitzlist"/>
        <w:numPr>
          <w:ilvl w:val="0"/>
          <w:numId w:val="39"/>
        </w:numPr>
        <w:jc w:val="both"/>
        <w:rPr>
          <w:sz w:val="24"/>
        </w:rPr>
      </w:pPr>
      <w:r w:rsidRPr="00401745">
        <w:rPr>
          <w:sz w:val="24"/>
        </w:rPr>
        <w:t xml:space="preserve">Pan Sławomir Biegaj, telefon: 22 534 95 39, adres email: </w:t>
      </w:r>
      <w:hyperlink r:id="rId11" w:history="1">
        <w:r w:rsidRPr="00401745">
          <w:rPr>
            <w:rStyle w:val="Hipercze"/>
            <w:sz w:val="24"/>
          </w:rPr>
          <w:t>slawomir.biegaj@uke.gov.pl</w:t>
        </w:r>
      </w:hyperlink>
    </w:p>
    <w:p w14:paraId="71483F52" w14:textId="41715823" w:rsidR="003B136E" w:rsidRDefault="003B136E">
      <w:pPr>
        <w:spacing w:after="0" w:line="240" w:lineRule="auto"/>
        <w:rPr>
          <w:b/>
          <w:sz w:val="24"/>
          <w:szCs w:val="24"/>
        </w:rPr>
      </w:pPr>
    </w:p>
    <w:p w14:paraId="445DDD80" w14:textId="77777777" w:rsidR="009E0024" w:rsidRDefault="009E0024">
      <w:pPr>
        <w:spacing w:after="0" w:line="240" w:lineRule="auto"/>
        <w:rPr>
          <w:b/>
          <w:sz w:val="24"/>
          <w:szCs w:val="24"/>
        </w:rPr>
      </w:pPr>
      <w:r>
        <w:rPr>
          <w:b/>
          <w:sz w:val="24"/>
          <w:szCs w:val="24"/>
        </w:rPr>
        <w:br w:type="page"/>
      </w:r>
    </w:p>
    <w:p w14:paraId="39850D28" w14:textId="24A40B9A" w:rsidR="00165CEF" w:rsidRPr="003B136E" w:rsidRDefault="00357E7D" w:rsidP="003B136E">
      <w:pPr>
        <w:autoSpaceDE w:val="0"/>
        <w:autoSpaceDN w:val="0"/>
        <w:adjustRightInd w:val="0"/>
        <w:spacing w:after="0"/>
        <w:rPr>
          <w:bCs/>
          <w:color w:val="000000"/>
          <w:sz w:val="24"/>
          <w:szCs w:val="24"/>
        </w:rPr>
      </w:pPr>
      <w:r w:rsidRPr="003B136E">
        <w:rPr>
          <w:b/>
          <w:sz w:val="24"/>
          <w:szCs w:val="24"/>
        </w:rPr>
        <w:lastRenderedPageBreak/>
        <w:t xml:space="preserve">Załącznik nr 1 </w:t>
      </w:r>
      <w:r w:rsidR="0056341D" w:rsidRPr="003B136E">
        <w:rPr>
          <w:rFonts w:eastAsia="Calibri"/>
          <w:b/>
          <w:color w:val="000000"/>
          <w:sz w:val="24"/>
          <w:szCs w:val="24"/>
        </w:rPr>
        <w:t xml:space="preserve">do zaproszenia </w:t>
      </w:r>
      <w:r w:rsidR="0056341D" w:rsidRPr="003B136E">
        <w:rPr>
          <w:rFonts w:eastAsia="Calibri"/>
          <w:b/>
          <w:sz w:val="24"/>
          <w:szCs w:val="24"/>
        </w:rPr>
        <w:t xml:space="preserve">do udziału w ustaleniu </w:t>
      </w:r>
      <w:r w:rsidR="002B1D64" w:rsidRPr="003B136E">
        <w:rPr>
          <w:rFonts w:eastAsia="Calibri"/>
          <w:b/>
          <w:sz w:val="24"/>
          <w:szCs w:val="24"/>
        </w:rPr>
        <w:t>szacunkowej wartości</w:t>
      </w:r>
      <w:r w:rsidR="0056341D" w:rsidRPr="003B136E">
        <w:rPr>
          <w:rFonts w:eastAsia="Calibri"/>
          <w:b/>
          <w:sz w:val="24"/>
          <w:szCs w:val="24"/>
        </w:rPr>
        <w:t xml:space="preserve"> zamówienia publicznego </w:t>
      </w:r>
      <w:r w:rsidR="00165CEF" w:rsidRPr="003B136E">
        <w:rPr>
          <w:rFonts w:eastAsia="Calibri"/>
          <w:b/>
          <w:color w:val="000000"/>
          <w:sz w:val="24"/>
          <w:szCs w:val="24"/>
        </w:rPr>
        <w:t>– wzór formularza:</w:t>
      </w:r>
    </w:p>
    <w:p w14:paraId="40569830" w14:textId="77DE10C3" w:rsidR="00165CEF" w:rsidRPr="000325C8" w:rsidRDefault="00165CEF" w:rsidP="003B136E">
      <w:pPr>
        <w:widowControl w:val="0"/>
        <w:numPr>
          <w:ilvl w:val="12"/>
          <w:numId w:val="0"/>
        </w:numPr>
        <w:spacing w:after="0" w:line="240" w:lineRule="auto"/>
      </w:pPr>
    </w:p>
    <w:p w14:paraId="55194F6A" w14:textId="77777777" w:rsidR="00165CEF" w:rsidRPr="000325C8" w:rsidRDefault="00165CEF" w:rsidP="00165CEF">
      <w:pPr>
        <w:widowControl w:val="0"/>
        <w:numPr>
          <w:ilvl w:val="12"/>
          <w:numId w:val="0"/>
        </w:numPr>
        <w:spacing w:after="0" w:line="240" w:lineRule="auto"/>
        <w:jc w:val="center"/>
      </w:pPr>
    </w:p>
    <w:p w14:paraId="3D32E21A" w14:textId="77777777" w:rsidR="009C0C38" w:rsidRPr="009C0C38" w:rsidRDefault="009C0C38" w:rsidP="00401745">
      <w:pPr>
        <w:numPr>
          <w:ilvl w:val="0"/>
          <w:numId w:val="40"/>
        </w:numPr>
        <w:spacing w:after="0"/>
        <w:jc w:val="both"/>
        <w:rPr>
          <w:rFonts w:eastAsia="Calibri"/>
          <w:b/>
          <w:sz w:val="24"/>
          <w:szCs w:val="24"/>
        </w:rPr>
      </w:pPr>
      <w:bookmarkStart w:id="1" w:name="_Hlk525220528"/>
      <w:r w:rsidRPr="009C0C38">
        <w:rPr>
          <w:rFonts w:eastAsia="Calibri"/>
          <w:sz w:val="24"/>
          <w:szCs w:val="24"/>
        </w:rPr>
        <w:t>Wartość  zamówienia dotycząca realizacji przedmiotu zamówienia wyszczególnionego w punkcie 2 niniejszego zaproszenia:</w:t>
      </w: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86"/>
        <w:gridCol w:w="709"/>
        <w:gridCol w:w="1111"/>
        <w:gridCol w:w="2083"/>
        <w:gridCol w:w="2083"/>
      </w:tblGrid>
      <w:tr w:rsidR="009E0024" w:rsidRPr="000325C8" w14:paraId="233108C6" w14:textId="3A2B4CE1" w:rsidTr="00401745">
        <w:trPr>
          <w:trHeight w:val="392"/>
          <w:jc w:val="center"/>
        </w:trPr>
        <w:tc>
          <w:tcPr>
            <w:tcW w:w="567" w:type="dxa"/>
            <w:vAlign w:val="center"/>
          </w:tcPr>
          <w:bookmarkEnd w:id="1"/>
          <w:p w14:paraId="2ADDCCE9" w14:textId="77777777" w:rsidR="009E0024" w:rsidRPr="00401745" w:rsidRDefault="009E0024" w:rsidP="00401745">
            <w:pPr>
              <w:widowControl w:val="0"/>
              <w:autoSpaceDE w:val="0"/>
              <w:autoSpaceDN w:val="0"/>
              <w:adjustRightInd w:val="0"/>
              <w:spacing w:after="0" w:line="240" w:lineRule="auto"/>
              <w:jc w:val="center"/>
              <w:rPr>
                <w:b/>
              </w:rPr>
            </w:pPr>
            <w:r w:rsidRPr="00401745">
              <w:rPr>
                <w:b/>
              </w:rPr>
              <w:t>Lp.</w:t>
            </w:r>
          </w:p>
        </w:tc>
        <w:tc>
          <w:tcPr>
            <w:tcW w:w="4686" w:type="dxa"/>
            <w:vAlign w:val="center"/>
          </w:tcPr>
          <w:p w14:paraId="1A0AC4D6" w14:textId="77777777" w:rsidR="009E0024" w:rsidRPr="00401745" w:rsidRDefault="009E0024" w:rsidP="00401745">
            <w:pPr>
              <w:widowControl w:val="0"/>
              <w:autoSpaceDE w:val="0"/>
              <w:autoSpaceDN w:val="0"/>
              <w:adjustRightInd w:val="0"/>
              <w:spacing w:after="0" w:line="240" w:lineRule="auto"/>
              <w:jc w:val="center"/>
              <w:rPr>
                <w:b/>
              </w:rPr>
            </w:pPr>
            <w:r w:rsidRPr="00401745">
              <w:rPr>
                <w:b/>
              </w:rPr>
              <w:t>Przedmiot ustalenia wartości:</w:t>
            </w:r>
          </w:p>
        </w:tc>
        <w:tc>
          <w:tcPr>
            <w:tcW w:w="709" w:type="dxa"/>
            <w:vAlign w:val="center"/>
          </w:tcPr>
          <w:p w14:paraId="2A2E1671" w14:textId="77777777" w:rsidR="009E0024" w:rsidRPr="00401745" w:rsidRDefault="009E0024" w:rsidP="00401745">
            <w:pPr>
              <w:widowControl w:val="0"/>
              <w:autoSpaceDE w:val="0"/>
              <w:autoSpaceDN w:val="0"/>
              <w:adjustRightInd w:val="0"/>
              <w:spacing w:after="0" w:line="240" w:lineRule="auto"/>
              <w:ind w:right="-108"/>
              <w:jc w:val="center"/>
              <w:rPr>
                <w:b/>
              </w:rPr>
            </w:pPr>
            <w:r w:rsidRPr="00401745">
              <w:rPr>
                <w:b/>
              </w:rPr>
              <w:t xml:space="preserve">Ilość </w:t>
            </w:r>
          </w:p>
        </w:tc>
        <w:tc>
          <w:tcPr>
            <w:tcW w:w="1111" w:type="dxa"/>
            <w:vAlign w:val="center"/>
          </w:tcPr>
          <w:p w14:paraId="451FB894" w14:textId="77777777" w:rsidR="009E0024" w:rsidRPr="00401745" w:rsidRDefault="009E0024" w:rsidP="00401745">
            <w:pPr>
              <w:widowControl w:val="0"/>
              <w:autoSpaceDE w:val="0"/>
              <w:autoSpaceDN w:val="0"/>
              <w:adjustRightInd w:val="0"/>
              <w:spacing w:after="0" w:line="240" w:lineRule="auto"/>
              <w:ind w:right="-108"/>
              <w:jc w:val="center"/>
              <w:rPr>
                <w:b/>
              </w:rPr>
            </w:pPr>
            <w:r w:rsidRPr="00401745">
              <w:rPr>
                <w:b/>
              </w:rPr>
              <w:t>Jednostka miary</w:t>
            </w:r>
          </w:p>
        </w:tc>
        <w:tc>
          <w:tcPr>
            <w:tcW w:w="2083" w:type="dxa"/>
          </w:tcPr>
          <w:p w14:paraId="7DC6241D" w14:textId="1759B91C" w:rsidR="009E0024" w:rsidRPr="00401745" w:rsidRDefault="009E0024" w:rsidP="00401745">
            <w:pPr>
              <w:widowControl w:val="0"/>
              <w:autoSpaceDE w:val="0"/>
              <w:autoSpaceDN w:val="0"/>
              <w:adjustRightInd w:val="0"/>
              <w:spacing w:after="0" w:line="240" w:lineRule="auto"/>
              <w:ind w:right="-108"/>
              <w:jc w:val="center"/>
              <w:rPr>
                <w:b/>
              </w:rPr>
            </w:pPr>
            <w:r w:rsidRPr="00401745">
              <w:rPr>
                <w:b/>
              </w:rPr>
              <w:t xml:space="preserve">Wartość </w:t>
            </w:r>
            <w:r w:rsidRPr="00401745">
              <w:rPr>
                <w:b/>
                <w:u w:val="single"/>
              </w:rPr>
              <w:t>netto</w:t>
            </w:r>
            <w:r w:rsidRPr="00401745">
              <w:rPr>
                <w:b/>
              </w:rPr>
              <w:t xml:space="preserve"> za poszczególne elementy (PLN)</w:t>
            </w:r>
          </w:p>
        </w:tc>
        <w:tc>
          <w:tcPr>
            <w:tcW w:w="2083" w:type="dxa"/>
          </w:tcPr>
          <w:p w14:paraId="2A312483" w14:textId="68A9D0B1" w:rsidR="009E0024" w:rsidRPr="00401745" w:rsidRDefault="009E0024" w:rsidP="00401745">
            <w:pPr>
              <w:widowControl w:val="0"/>
              <w:autoSpaceDE w:val="0"/>
              <w:autoSpaceDN w:val="0"/>
              <w:adjustRightInd w:val="0"/>
              <w:spacing w:after="0" w:line="240" w:lineRule="auto"/>
              <w:ind w:right="-108"/>
              <w:jc w:val="center"/>
              <w:rPr>
                <w:b/>
              </w:rPr>
            </w:pPr>
            <w:r w:rsidRPr="00401745">
              <w:rPr>
                <w:b/>
              </w:rPr>
              <w:t xml:space="preserve">Wartość </w:t>
            </w:r>
            <w:r w:rsidRPr="00401745">
              <w:rPr>
                <w:b/>
                <w:u w:val="single"/>
              </w:rPr>
              <w:t>brutto</w:t>
            </w:r>
            <w:r w:rsidRPr="00401745">
              <w:rPr>
                <w:b/>
              </w:rPr>
              <w:t xml:space="preserve"> za poszczególne elementy (PLN)</w:t>
            </w:r>
          </w:p>
        </w:tc>
      </w:tr>
      <w:tr w:rsidR="009E0024" w:rsidRPr="000325C8" w14:paraId="3F7ACEAC" w14:textId="3A528816" w:rsidTr="00401745">
        <w:trPr>
          <w:trHeight w:val="907"/>
          <w:jc w:val="center"/>
        </w:trPr>
        <w:tc>
          <w:tcPr>
            <w:tcW w:w="567" w:type="dxa"/>
            <w:vAlign w:val="center"/>
          </w:tcPr>
          <w:p w14:paraId="17163D63" w14:textId="1498185D" w:rsidR="009E0024" w:rsidRPr="00401745" w:rsidRDefault="009E0024" w:rsidP="00401745">
            <w:pPr>
              <w:widowControl w:val="0"/>
              <w:autoSpaceDE w:val="0"/>
              <w:autoSpaceDN w:val="0"/>
              <w:adjustRightInd w:val="0"/>
              <w:spacing w:after="0" w:line="240" w:lineRule="auto"/>
              <w:jc w:val="center"/>
            </w:pPr>
            <w:r w:rsidRPr="00401745">
              <w:t>1.</w:t>
            </w:r>
          </w:p>
        </w:tc>
        <w:tc>
          <w:tcPr>
            <w:tcW w:w="4686" w:type="dxa"/>
            <w:vAlign w:val="center"/>
          </w:tcPr>
          <w:p w14:paraId="4B3DCBC4" w14:textId="1FF099E2" w:rsidR="009E0024" w:rsidRPr="00401745" w:rsidRDefault="009E0024" w:rsidP="00401745">
            <w:pPr>
              <w:pStyle w:val="Akapitzlist2"/>
              <w:spacing w:after="0" w:line="288" w:lineRule="auto"/>
              <w:ind w:left="0"/>
              <w:contextualSpacing w:val="0"/>
              <w:rPr>
                <w:bCs/>
              </w:rPr>
            </w:pPr>
            <w:r w:rsidRPr="00401745">
              <w:t>Abonament miesięczny ISDN PRA</w:t>
            </w:r>
          </w:p>
        </w:tc>
        <w:tc>
          <w:tcPr>
            <w:tcW w:w="709" w:type="dxa"/>
            <w:vAlign w:val="center"/>
          </w:tcPr>
          <w:p w14:paraId="1CBEFF03" w14:textId="7C12EA1F"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vAlign w:val="center"/>
          </w:tcPr>
          <w:p w14:paraId="6649E3A3" w14:textId="60EE40A9" w:rsidR="009E0024" w:rsidRPr="00401745" w:rsidRDefault="009E0024" w:rsidP="00401745">
            <w:pPr>
              <w:widowControl w:val="0"/>
              <w:autoSpaceDE w:val="0"/>
              <w:autoSpaceDN w:val="0"/>
              <w:adjustRightInd w:val="0"/>
              <w:spacing w:after="0" w:line="240" w:lineRule="auto"/>
              <w:jc w:val="center"/>
              <w:rPr>
                <w:b/>
              </w:rPr>
            </w:pPr>
            <w:r w:rsidRPr="00401745">
              <w:rPr>
                <w:b/>
              </w:rPr>
              <w:t>Sztuka</w:t>
            </w:r>
          </w:p>
        </w:tc>
        <w:tc>
          <w:tcPr>
            <w:tcW w:w="2083" w:type="dxa"/>
            <w:vAlign w:val="center"/>
          </w:tcPr>
          <w:p w14:paraId="677BAE1D"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vAlign w:val="center"/>
          </w:tcPr>
          <w:p w14:paraId="0B3B8D4F" w14:textId="77777777" w:rsidR="009E0024" w:rsidRPr="00401745" w:rsidRDefault="009E0024" w:rsidP="00401745">
            <w:pPr>
              <w:widowControl w:val="0"/>
              <w:autoSpaceDE w:val="0"/>
              <w:autoSpaceDN w:val="0"/>
              <w:adjustRightInd w:val="0"/>
              <w:spacing w:after="0" w:line="240" w:lineRule="auto"/>
              <w:jc w:val="right"/>
              <w:rPr>
                <w:b/>
                <w:color w:val="FF0000"/>
              </w:rPr>
            </w:pPr>
          </w:p>
        </w:tc>
      </w:tr>
      <w:tr w:rsidR="009E0024" w:rsidRPr="000325C8" w14:paraId="79BA4FBA" w14:textId="06A8D6F6" w:rsidTr="00401745">
        <w:trPr>
          <w:trHeight w:val="907"/>
          <w:jc w:val="center"/>
        </w:trPr>
        <w:tc>
          <w:tcPr>
            <w:tcW w:w="567" w:type="dxa"/>
            <w:vAlign w:val="center"/>
          </w:tcPr>
          <w:p w14:paraId="0F43F7FE" w14:textId="2CD6FE3F" w:rsidR="009E0024" w:rsidRPr="00401745" w:rsidRDefault="009E0024" w:rsidP="00401745">
            <w:pPr>
              <w:widowControl w:val="0"/>
              <w:autoSpaceDE w:val="0"/>
              <w:autoSpaceDN w:val="0"/>
              <w:adjustRightInd w:val="0"/>
              <w:spacing w:after="0" w:line="240" w:lineRule="auto"/>
              <w:jc w:val="center"/>
            </w:pPr>
            <w:r w:rsidRPr="00401745">
              <w:t>2.</w:t>
            </w:r>
          </w:p>
        </w:tc>
        <w:tc>
          <w:tcPr>
            <w:tcW w:w="4686" w:type="dxa"/>
            <w:vAlign w:val="center"/>
          </w:tcPr>
          <w:p w14:paraId="3D8D95C1" w14:textId="43EEE46B" w:rsidR="009E0024" w:rsidRPr="00401745" w:rsidRDefault="009E0024" w:rsidP="00401745">
            <w:pPr>
              <w:pStyle w:val="Akapitzlist2"/>
              <w:spacing w:after="0" w:line="288" w:lineRule="auto"/>
              <w:ind w:left="0"/>
              <w:contextualSpacing w:val="0"/>
              <w:rPr>
                <w:bCs/>
              </w:rPr>
            </w:pPr>
            <w:r w:rsidRPr="00401745">
              <w:rPr>
                <w:bCs/>
              </w:rPr>
              <w:t xml:space="preserve">Abonament </w:t>
            </w:r>
            <w:r w:rsidRPr="00401745">
              <w:t xml:space="preserve">miesięczny </w:t>
            </w:r>
            <w:r w:rsidRPr="00401745">
              <w:rPr>
                <w:bCs/>
              </w:rPr>
              <w:t>SIP Trunk (60 kanałów)</w:t>
            </w:r>
          </w:p>
        </w:tc>
        <w:tc>
          <w:tcPr>
            <w:tcW w:w="709" w:type="dxa"/>
            <w:vAlign w:val="center"/>
          </w:tcPr>
          <w:p w14:paraId="7BB6D5B7" w14:textId="6B037B0B"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vAlign w:val="center"/>
          </w:tcPr>
          <w:p w14:paraId="3031CE0F" w14:textId="07FC150A" w:rsidR="009E0024" w:rsidRPr="00401745" w:rsidRDefault="009E0024" w:rsidP="00401745">
            <w:pPr>
              <w:widowControl w:val="0"/>
              <w:autoSpaceDE w:val="0"/>
              <w:autoSpaceDN w:val="0"/>
              <w:adjustRightInd w:val="0"/>
              <w:spacing w:after="0" w:line="240" w:lineRule="auto"/>
              <w:jc w:val="center"/>
              <w:rPr>
                <w:b/>
              </w:rPr>
            </w:pPr>
            <w:r w:rsidRPr="00401745">
              <w:rPr>
                <w:b/>
              </w:rPr>
              <w:t>Sztuka</w:t>
            </w:r>
          </w:p>
        </w:tc>
        <w:tc>
          <w:tcPr>
            <w:tcW w:w="2083" w:type="dxa"/>
            <w:vAlign w:val="center"/>
          </w:tcPr>
          <w:p w14:paraId="628B37B0"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vAlign w:val="center"/>
          </w:tcPr>
          <w:p w14:paraId="164B44E1" w14:textId="77777777" w:rsidR="009E0024" w:rsidRPr="00401745" w:rsidRDefault="009E0024" w:rsidP="00401745">
            <w:pPr>
              <w:widowControl w:val="0"/>
              <w:autoSpaceDE w:val="0"/>
              <w:autoSpaceDN w:val="0"/>
              <w:adjustRightInd w:val="0"/>
              <w:spacing w:after="0" w:line="240" w:lineRule="auto"/>
              <w:jc w:val="right"/>
              <w:rPr>
                <w:b/>
                <w:color w:val="FF0000"/>
              </w:rPr>
            </w:pPr>
          </w:p>
        </w:tc>
      </w:tr>
      <w:tr w:rsidR="009E0024" w:rsidRPr="000325C8" w14:paraId="07027725" w14:textId="609E3757" w:rsidTr="00401745">
        <w:trPr>
          <w:trHeight w:val="907"/>
          <w:jc w:val="center"/>
        </w:trPr>
        <w:tc>
          <w:tcPr>
            <w:tcW w:w="567" w:type="dxa"/>
            <w:vAlign w:val="center"/>
          </w:tcPr>
          <w:p w14:paraId="27984EB0" w14:textId="262ABC31" w:rsidR="009E0024" w:rsidRPr="00401745" w:rsidRDefault="009E0024" w:rsidP="00401745">
            <w:pPr>
              <w:widowControl w:val="0"/>
              <w:autoSpaceDE w:val="0"/>
              <w:autoSpaceDN w:val="0"/>
              <w:adjustRightInd w:val="0"/>
              <w:spacing w:after="0" w:line="240" w:lineRule="auto"/>
              <w:jc w:val="center"/>
            </w:pPr>
            <w:r w:rsidRPr="00401745">
              <w:t>3.</w:t>
            </w:r>
          </w:p>
        </w:tc>
        <w:tc>
          <w:tcPr>
            <w:tcW w:w="4686" w:type="dxa"/>
            <w:vAlign w:val="center"/>
          </w:tcPr>
          <w:p w14:paraId="190F8FDB" w14:textId="3EBDACAC" w:rsidR="009E0024" w:rsidRPr="00401745" w:rsidRDefault="009E0024" w:rsidP="00401745">
            <w:pPr>
              <w:pStyle w:val="Akapitzlist2"/>
              <w:spacing w:after="0" w:line="288" w:lineRule="auto"/>
              <w:ind w:left="0"/>
              <w:contextualSpacing w:val="0"/>
            </w:pPr>
            <w:r w:rsidRPr="00401745">
              <w:t>Abonament miesięczny ISDN BRA</w:t>
            </w:r>
          </w:p>
        </w:tc>
        <w:tc>
          <w:tcPr>
            <w:tcW w:w="709" w:type="dxa"/>
            <w:vAlign w:val="center"/>
          </w:tcPr>
          <w:p w14:paraId="050E76D7" w14:textId="765AFA43"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vAlign w:val="center"/>
          </w:tcPr>
          <w:p w14:paraId="16F1C503" w14:textId="78E607FD" w:rsidR="009E0024" w:rsidRPr="00401745" w:rsidRDefault="009E0024" w:rsidP="00401745">
            <w:pPr>
              <w:widowControl w:val="0"/>
              <w:autoSpaceDE w:val="0"/>
              <w:autoSpaceDN w:val="0"/>
              <w:adjustRightInd w:val="0"/>
              <w:spacing w:after="0" w:line="240" w:lineRule="auto"/>
              <w:jc w:val="center"/>
              <w:rPr>
                <w:b/>
              </w:rPr>
            </w:pPr>
            <w:r w:rsidRPr="00401745">
              <w:rPr>
                <w:b/>
              </w:rPr>
              <w:t>Sztuka</w:t>
            </w:r>
          </w:p>
        </w:tc>
        <w:tc>
          <w:tcPr>
            <w:tcW w:w="2083" w:type="dxa"/>
            <w:vAlign w:val="center"/>
          </w:tcPr>
          <w:p w14:paraId="541FD2B0"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vAlign w:val="center"/>
          </w:tcPr>
          <w:p w14:paraId="30BDE903" w14:textId="77777777" w:rsidR="009E0024" w:rsidRPr="00401745" w:rsidRDefault="009E0024" w:rsidP="00401745">
            <w:pPr>
              <w:widowControl w:val="0"/>
              <w:autoSpaceDE w:val="0"/>
              <w:autoSpaceDN w:val="0"/>
              <w:adjustRightInd w:val="0"/>
              <w:spacing w:after="0" w:line="240" w:lineRule="auto"/>
              <w:jc w:val="right"/>
              <w:rPr>
                <w:b/>
                <w:color w:val="FF0000"/>
              </w:rPr>
            </w:pPr>
          </w:p>
        </w:tc>
      </w:tr>
      <w:tr w:rsidR="009E0024" w:rsidRPr="000325C8" w14:paraId="12A99C78" w14:textId="00A0DADB" w:rsidTr="00401745">
        <w:trPr>
          <w:trHeight w:val="907"/>
          <w:jc w:val="center"/>
        </w:trPr>
        <w:tc>
          <w:tcPr>
            <w:tcW w:w="567" w:type="dxa"/>
            <w:vAlign w:val="center"/>
          </w:tcPr>
          <w:p w14:paraId="04A182D6" w14:textId="0B9A0A24" w:rsidR="009E0024" w:rsidRPr="00401745" w:rsidRDefault="009E0024" w:rsidP="00401745">
            <w:pPr>
              <w:widowControl w:val="0"/>
              <w:autoSpaceDE w:val="0"/>
              <w:autoSpaceDN w:val="0"/>
              <w:adjustRightInd w:val="0"/>
              <w:spacing w:after="0" w:line="240" w:lineRule="auto"/>
              <w:jc w:val="center"/>
            </w:pPr>
            <w:r w:rsidRPr="00401745">
              <w:t>4.</w:t>
            </w:r>
          </w:p>
        </w:tc>
        <w:tc>
          <w:tcPr>
            <w:tcW w:w="4686" w:type="dxa"/>
            <w:vAlign w:val="center"/>
          </w:tcPr>
          <w:p w14:paraId="43250EA7" w14:textId="4F9BF26C" w:rsidR="009E0024" w:rsidRPr="00401745" w:rsidRDefault="009E0024" w:rsidP="00401745">
            <w:pPr>
              <w:pStyle w:val="Akapitzlist2"/>
              <w:spacing w:after="0" w:line="288" w:lineRule="auto"/>
              <w:ind w:left="0"/>
              <w:contextualSpacing w:val="0"/>
            </w:pPr>
            <w:r w:rsidRPr="00401745">
              <w:t>Abonament miesięczny POTS</w:t>
            </w:r>
          </w:p>
        </w:tc>
        <w:tc>
          <w:tcPr>
            <w:tcW w:w="709" w:type="dxa"/>
            <w:vAlign w:val="center"/>
          </w:tcPr>
          <w:p w14:paraId="7FAFFE5F" w14:textId="22CBF1A6"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vAlign w:val="center"/>
          </w:tcPr>
          <w:p w14:paraId="1DBE7D52" w14:textId="1BB8C815" w:rsidR="009E0024" w:rsidRPr="00401745" w:rsidRDefault="009E0024" w:rsidP="00401745">
            <w:pPr>
              <w:widowControl w:val="0"/>
              <w:autoSpaceDE w:val="0"/>
              <w:autoSpaceDN w:val="0"/>
              <w:adjustRightInd w:val="0"/>
              <w:spacing w:after="0" w:line="240" w:lineRule="auto"/>
              <w:jc w:val="center"/>
              <w:rPr>
                <w:b/>
              </w:rPr>
            </w:pPr>
            <w:r w:rsidRPr="00401745">
              <w:rPr>
                <w:b/>
              </w:rPr>
              <w:t>Sztuka</w:t>
            </w:r>
          </w:p>
        </w:tc>
        <w:tc>
          <w:tcPr>
            <w:tcW w:w="2083" w:type="dxa"/>
            <w:vAlign w:val="center"/>
          </w:tcPr>
          <w:p w14:paraId="2FDA818A"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vAlign w:val="center"/>
          </w:tcPr>
          <w:p w14:paraId="35F8B0F7" w14:textId="77777777" w:rsidR="009E0024" w:rsidRPr="00401745" w:rsidRDefault="009E0024" w:rsidP="00401745">
            <w:pPr>
              <w:widowControl w:val="0"/>
              <w:autoSpaceDE w:val="0"/>
              <w:autoSpaceDN w:val="0"/>
              <w:adjustRightInd w:val="0"/>
              <w:spacing w:after="0" w:line="240" w:lineRule="auto"/>
              <w:jc w:val="right"/>
              <w:rPr>
                <w:b/>
                <w:color w:val="FF0000"/>
              </w:rPr>
            </w:pPr>
          </w:p>
        </w:tc>
      </w:tr>
      <w:tr w:rsidR="009E0024" w:rsidRPr="000325C8" w14:paraId="738E2D6D" w14:textId="20A9D06C" w:rsidTr="00401745">
        <w:trPr>
          <w:trHeight w:val="907"/>
          <w:jc w:val="center"/>
        </w:trPr>
        <w:tc>
          <w:tcPr>
            <w:tcW w:w="567" w:type="dxa"/>
            <w:vAlign w:val="center"/>
          </w:tcPr>
          <w:p w14:paraId="62005DD8" w14:textId="371E58D4" w:rsidR="009E0024" w:rsidRPr="00401745" w:rsidRDefault="009E0024" w:rsidP="00401745">
            <w:pPr>
              <w:widowControl w:val="0"/>
              <w:autoSpaceDE w:val="0"/>
              <w:autoSpaceDN w:val="0"/>
              <w:adjustRightInd w:val="0"/>
              <w:spacing w:after="0" w:line="240" w:lineRule="auto"/>
              <w:jc w:val="center"/>
            </w:pPr>
            <w:r w:rsidRPr="00401745">
              <w:t>5.</w:t>
            </w:r>
          </w:p>
        </w:tc>
        <w:tc>
          <w:tcPr>
            <w:tcW w:w="4686" w:type="dxa"/>
            <w:vAlign w:val="center"/>
          </w:tcPr>
          <w:p w14:paraId="431D049B" w14:textId="787A0941" w:rsidR="009E0024" w:rsidRPr="00401745" w:rsidRDefault="009E0024" w:rsidP="00401745">
            <w:pPr>
              <w:pStyle w:val="Akapitzlist2"/>
              <w:spacing w:after="0" w:line="288" w:lineRule="auto"/>
              <w:ind w:left="0"/>
              <w:contextualSpacing w:val="0"/>
            </w:pPr>
            <w:r w:rsidRPr="00401745">
              <w:t>Opłata za połączenia – lokalne i strefowe</w:t>
            </w:r>
          </w:p>
        </w:tc>
        <w:tc>
          <w:tcPr>
            <w:tcW w:w="709" w:type="dxa"/>
            <w:vAlign w:val="center"/>
          </w:tcPr>
          <w:p w14:paraId="4B467FAE" w14:textId="4F2B80BF"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vAlign w:val="center"/>
          </w:tcPr>
          <w:p w14:paraId="6A9D1A17" w14:textId="0ECC2DC6" w:rsidR="009E0024" w:rsidRPr="00401745" w:rsidRDefault="009E0024" w:rsidP="00401745">
            <w:pPr>
              <w:widowControl w:val="0"/>
              <w:autoSpaceDE w:val="0"/>
              <w:autoSpaceDN w:val="0"/>
              <w:adjustRightInd w:val="0"/>
              <w:spacing w:after="0" w:line="240" w:lineRule="auto"/>
              <w:jc w:val="center"/>
              <w:rPr>
                <w:b/>
              </w:rPr>
            </w:pPr>
            <w:r w:rsidRPr="00401745">
              <w:rPr>
                <w:b/>
              </w:rPr>
              <w:t>Minuta</w:t>
            </w:r>
          </w:p>
        </w:tc>
        <w:tc>
          <w:tcPr>
            <w:tcW w:w="2083" w:type="dxa"/>
            <w:vAlign w:val="center"/>
          </w:tcPr>
          <w:p w14:paraId="27FEC311"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vAlign w:val="center"/>
          </w:tcPr>
          <w:p w14:paraId="2DAD7243" w14:textId="77777777" w:rsidR="009E0024" w:rsidRPr="00401745" w:rsidRDefault="009E0024" w:rsidP="00401745">
            <w:pPr>
              <w:widowControl w:val="0"/>
              <w:autoSpaceDE w:val="0"/>
              <w:autoSpaceDN w:val="0"/>
              <w:adjustRightInd w:val="0"/>
              <w:spacing w:after="0" w:line="240" w:lineRule="auto"/>
              <w:jc w:val="right"/>
              <w:rPr>
                <w:b/>
                <w:color w:val="FF0000"/>
              </w:rPr>
            </w:pPr>
          </w:p>
        </w:tc>
      </w:tr>
      <w:tr w:rsidR="009E0024" w:rsidRPr="000325C8" w14:paraId="7DCB815D" w14:textId="72054290" w:rsidTr="00401745">
        <w:trPr>
          <w:trHeight w:val="907"/>
          <w:jc w:val="center"/>
        </w:trPr>
        <w:tc>
          <w:tcPr>
            <w:tcW w:w="567" w:type="dxa"/>
            <w:vAlign w:val="center"/>
          </w:tcPr>
          <w:p w14:paraId="2A505FBE" w14:textId="051242D2" w:rsidR="009E0024" w:rsidRPr="00401745" w:rsidRDefault="009E0024" w:rsidP="00401745">
            <w:pPr>
              <w:widowControl w:val="0"/>
              <w:autoSpaceDE w:val="0"/>
              <w:autoSpaceDN w:val="0"/>
              <w:adjustRightInd w:val="0"/>
              <w:spacing w:after="0" w:line="240" w:lineRule="auto"/>
              <w:jc w:val="center"/>
            </w:pPr>
            <w:r w:rsidRPr="00401745">
              <w:t>6.</w:t>
            </w:r>
          </w:p>
        </w:tc>
        <w:tc>
          <w:tcPr>
            <w:tcW w:w="4686" w:type="dxa"/>
            <w:vAlign w:val="center"/>
          </w:tcPr>
          <w:p w14:paraId="6875CC92" w14:textId="7CC20A01" w:rsidR="009E0024" w:rsidRPr="00401745" w:rsidRDefault="009E0024" w:rsidP="00401745">
            <w:pPr>
              <w:pStyle w:val="Akapitzlist2"/>
              <w:spacing w:after="0" w:line="288" w:lineRule="auto"/>
              <w:ind w:left="0"/>
              <w:contextualSpacing w:val="0"/>
            </w:pPr>
            <w:r w:rsidRPr="00401745">
              <w:t>Opłata za połączenia – międzystrefowe</w:t>
            </w:r>
          </w:p>
        </w:tc>
        <w:tc>
          <w:tcPr>
            <w:tcW w:w="709" w:type="dxa"/>
            <w:vAlign w:val="center"/>
          </w:tcPr>
          <w:p w14:paraId="0A35E0FF" w14:textId="52F6FC86"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vAlign w:val="center"/>
          </w:tcPr>
          <w:p w14:paraId="500555F3" w14:textId="74ADF91D" w:rsidR="009E0024" w:rsidRPr="00401745" w:rsidRDefault="009E0024" w:rsidP="00401745">
            <w:pPr>
              <w:widowControl w:val="0"/>
              <w:autoSpaceDE w:val="0"/>
              <w:autoSpaceDN w:val="0"/>
              <w:adjustRightInd w:val="0"/>
              <w:spacing w:after="0" w:line="240" w:lineRule="auto"/>
              <w:jc w:val="center"/>
              <w:rPr>
                <w:b/>
              </w:rPr>
            </w:pPr>
            <w:r w:rsidRPr="00401745">
              <w:rPr>
                <w:b/>
              </w:rPr>
              <w:t>Minuta</w:t>
            </w:r>
          </w:p>
        </w:tc>
        <w:tc>
          <w:tcPr>
            <w:tcW w:w="2083" w:type="dxa"/>
            <w:vAlign w:val="center"/>
          </w:tcPr>
          <w:p w14:paraId="77BF37C5"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vAlign w:val="center"/>
          </w:tcPr>
          <w:p w14:paraId="4ED7806D" w14:textId="77777777" w:rsidR="009E0024" w:rsidRPr="00401745" w:rsidRDefault="009E0024" w:rsidP="00401745">
            <w:pPr>
              <w:widowControl w:val="0"/>
              <w:autoSpaceDE w:val="0"/>
              <w:autoSpaceDN w:val="0"/>
              <w:adjustRightInd w:val="0"/>
              <w:spacing w:after="0" w:line="240" w:lineRule="auto"/>
              <w:jc w:val="right"/>
              <w:rPr>
                <w:b/>
                <w:color w:val="FF0000"/>
              </w:rPr>
            </w:pPr>
          </w:p>
        </w:tc>
      </w:tr>
      <w:tr w:rsidR="009E0024" w:rsidRPr="000325C8" w14:paraId="2233A3EA" w14:textId="3C66C804" w:rsidTr="00401745">
        <w:trPr>
          <w:trHeight w:val="907"/>
          <w:jc w:val="center"/>
        </w:trPr>
        <w:tc>
          <w:tcPr>
            <w:tcW w:w="567" w:type="dxa"/>
            <w:tcBorders>
              <w:top w:val="single" w:sz="4" w:space="0" w:color="auto"/>
              <w:left w:val="single" w:sz="4" w:space="0" w:color="auto"/>
              <w:bottom w:val="single" w:sz="4" w:space="0" w:color="auto"/>
              <w:right w:val="single" w:sz="4" w:space="0" w:color="auto"/>
            </w:tcBorders>
            <w:vAlign w:val="center"/>
          </w:tcPr>
          <w:p w14:paraId="7CFB2871" w14:textId="517CE072" w:rsidR="009E0024" w:rsidRPr="00401745" w:rsidRDefault="009E0024" w:rsidP="00401745">
            <w:pPr>
              <w:widowControl w:val="0"/>
              <w:autoSpaceDE w:val="0"/>
              <w:autoSpaceDN w:val="0"/>
              <w:adjustRightInd w:val="0"/>
              <w:spacing w:after="0" w:line="240" w:lineRule="auto"/>
              <w:jc w:val="center"/>
            </w:pPr>
            <w:r w:rsidRPr="00401745">
              <w:t>7.</w:t>
            </w:r>
          </w:p>
        </w:tc>
        <w:tc>
          <w:tcPr>
            <w:tcW w:w="4686" w:type="dxa"/>
            <w:tcBorders>
              <w:top w:val="single" w:sz="4" w:space="0" w:color="auto"/>
              <w:left w:val="single" w:sz="4" w:space="0" w:color="auto"/>
              <w:bottom w:val="single" w:sz="4" w:space="0" w:color="auto"/>
              <w:right w:val="single" w:sz="4" w:space="0" w:color="auto"/>
            </w:tcBorders>
            <w:vAlign w:val="center"/>
          </w:tcPr>
          <w:p w14:paraId="4A4B6126" w14:textId="694E5095" w:rsidR="009E0024" w:rsidRPr="00401745" w:rsidRDefault="009E0024" w:rsidP="00401745">
            <w:pPr>
              <w:pStyle w:val="Akapitzlist2"/>
              <w:spacing w:after="0" w:line="288" w:lineRule="auto"/>
              <w:ind w:left="0"/>
              <w:contextualSpacing w:val="0"/>
            </w:pPr>
            <w:r w:rsidRPr="00401745">
              <w:t>Opłata za połączenia – komórkowe</w:t>
            </w:r>
          </w:p>
        </w:tc>
        <w:tc>
          <w:tcPr>
            <w:tcW w:w="709" w:type="dxa"/>
            <w:tcBorders>
              <w:top w:val="single" w:sz="4" w:space="0" w:color="auto"/>
              <w:left w:val="single" w:sz="4" w:space="0" w:color="auto"/>
              <w:bottom w:val="single" w:sz="4" w:space="0" w:color="auto"/>
              <w:right w:val="single" w:sz="4" w:space="0" w:color="auto"/>
            </w:tcBorders>
            <w:vAlign w:val="center"/>
          </w:tcPr>
          <w:p w14:paraId="48DAD070" w14:textId="77777777"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tcBorders>
              <w:top w:val="single" w:sz="4" w:space="0" w:color="auto"/>
              <w:left w:val="single" w:sz="4" w:space="0" w:color="auto"/>
              <w:bottom w:val="single" w:sz="4" w:space="0" w:color="auto"/>
              <w:right w:val="single" w:sz="4" w:space="0" w:color="auto"/>
            </w:tcBorders>
            <w:vAlign w:val="center"/>
          </w:tcPr>
          <w:p w14:paraId="0D7B262B" w14:textId="77777777" w:rsidR="009E0024" w:rsidRPr="00401745" w:rsidRDefault="009E0024" w:rsidP="00401745">
            <w:pPr>
              <w:widowControl w:val="0"/>
              <w:autoSpaceDE w:val="0"/>
              <w:autoSpaceDN w:val="0"/>
              <w:adjustRightInd w:val="0"/>
              <w:spacing w:after="0" w:line="240" w:lineRule="auto"/>
              <w:jc w:val="center"/>
              <w:rPr>
                <w:b/>
              </w:rPr>
            </w:pPr>
            <w:r w:rsidRPr="00401745">
              <w:rPr>
                <w:b/>
              </w:rPr>
              <w:t>Minuta</w:t>
            </w:r>
          </w:p>
        </w:tc>
        <w:tc>
          <w:tcPr>
            <w:tcW w:w="2083" w:type="dxa"/>
            <w:tcBorders>
              <w:top w:val="single" w:sz="4" w:space="0" w:color="auto"/>
              <w:left w:val="single" w:sz="4" w:space="0" w:color="auto"/>
              <w:bottom w:val="single" w:sz="4" w:space="0" w:color="auto"/>
              <w:right w:val="single" w:sz="4" w:space="0" w:color="auto"/>
            </w:tcBorders>
            <w:vAlign w:val="center"/>
          </w:tcPr>
          <w:p w14:paraId="4873EC0E"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tcBorders>
              <w:top w:val="single" w:sz="4" w:space="0" w:color="auto"/>
              <w:left w:val="single" w:sz="4" w:space="0" w:color="auto"/>
              <w:bottom w:val="single" w:sz="4" w:space="0" w:color="auto"/>
              <w:right w:val="single" w:sz="4" w:space="0" w:color="auto"/>
            </w:tcBorders>
            <w:vAlign w:val="center"/>
          </w:tcPr>
          <w:p w14:paraId="4E1402F1" w14:textId="77777777" w:rsidR="009E0024" w:rsidRPr="00401745" w:rsidRDefault="009E0024" w:rsidP="00401745">
            <w:pPr>
              <w:widowControl w:val="0"/>
              <w:autoSpaceDE w:val="0"/>
              <w:autoSpaceDN w:val="0"/>
              <w:adjustRightInd w:val="0"/>
              <w:spacing w:after="0" w:line="240" w:lineRule="auto"/>
              <w:jc w:val="right"/>
              <w:rPr>
                <w:b/>
                <w:color w:val="FF0000"/>
              </w:rPr>
            </w:pPr>
          </w:p>
        </w:tc>
      </w:tr>
      <w:tr w:rsidR="009E0024" w:rsidRPr="000325C8" w14:paraId="113656B0" w14:textId="70C1A7F2" w:rsidTr="00401745">
        <w:trPr>
          <w:trHeight w:val="907"/>
          <w:jc w:val="center"/>
        </w:trPr>
        <w:tc>
          <w:tcPr>
            <w:tcW w:w="567" w:type="dxa"/>
            <w:tcBorders>
              <w:top w:val="single" w:sz="4" w:space="0" w:color="auto"/>
              <w:left w:val="single" w:sz="4" w:space="0" w:color="auto"/>
              <w:bottom w:val="single" w:sz="4" w:space="0" w:color="auto"/>
              <w:right w:val="single" w:sz="4" w:space="0" w:color="auto"/>
            </w:tcBorders>
            <w:vAlign w:val="center"/>
          </w:tcPr>
          <w:p w14:paraId="3223FEC8" w14:textId="7C52C073" w:rsidR="009E0024" w:rsidRPr="00401745" w:rsidRDefault="009E0024" w:rsidP="00401745">
            <w:pPr>
              <w:widowControl w:val="0"/>
              <w:autoSpaceDE w:val="0"/>
              <w:autoSpaceDN w:val="0"/>
              <w:adjustRightInd w:val="0"/>
              <w:spacing w:after="0" w:line="240" w:lineRule="auto"/>
              <w:jc w:val="center"/>
            </w:pPr>
            <w:r w:rsidRPr="00401745">
              <w:t>8.</w:t>
            </w:r>
          </w:p>
        </w:tc>
        <w:tc>
          <w:tcPr>
            <w:tcW w:w="4686" w:type="dxa"/>
            <w:tcBorders>
              <w:top w:val="single" w:sz="4" w:space="0" w:color="auto"/>
              <w:left w:val="single" w:sz="4" w:space="0" w:color="auto"/>
              <w:bottom w:val="single" w:sz="4" w:space="0" w:color="auto"/>
              <w:right w:val="single" w:sz="4" w:space="0" w:color="auto"/>
            </w:tcBorders>
            <w:vAlign w:val="center"/>
          </w:tcPr>
          <w:p w14:paraId="29F21008" w14:textId="67FF1AAC" w:rsidR="009E0024" w:rsidRPr="00401745" w:rsidRDefault="009E0024" w:rsidP="00401745">
            <w:pPr>
              <w:pStyle w:val="Akapitzlist2"/>
              <w:spacing w:after="0" w:line="288" w:lineRule="auto"/>
              <w:ind w:left="0"/>
              <w:contextualSpacing w:val="0"/>
            </w:pPr>
            <w:r w:rsidRPr="00401745">
              <w:t>Opłata za połączenia – międzynarodowe strefa 1</w:t>
            </w:r>
          </w:p>
        </w:tc>
        <w:tc>
          <w:tcPr>
            <w:tcW w:w="709" w:type="dxa"/>
            <w:tcBorders>
              <w:top w:val="single" w:sz="4" w:space="0" w:color="auto"/>
              <w:left w:val="single" w:sz="4" w:space="0" w:color="auto"/>
              <w:bottom w:val="single" w:sz="4" w:space="0" w:color="auto"/>
              <w:right w:val="single" w:sz="4" w:space="0" w:color="auto"/>
            </w:tcBorders>
            <w:vAlign w:val="center"/>
          </w:tcPr>
          <w:p w14:paraId="465DC06C" w14:textId="77777777"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tcBorders>
              <w:top w:val="single" w:sz="4" w:space="0" w:color="auto"/>
              <w:left w:val="single" w:sz="4" w:space="0" w:color="auto"/>
              <w:bottom w:val="single" w:sz="4" w:space="0" w:color="auto"/>
              <w:right w:val="single" w:sz="4" w:space="0" w:color="auto"/>
            </w:tcBorders>
            <w:vAlign w:val="center"/>
          </w:tcPr>
          <w:p w14:paraId="15ABCDF2" w14:textId="77777777" w:rsidR="009E0024" w:rsidRPr="00401745" w:rsidRDefault="009E0024" w:rsidP="00401745">
            <w:pPr>
              <w:widowControl w:val="0"/>
              <w:autoSpaceDE w:val="0"/>
              <w:autoSpaceDN w:val="0"/>
              <w:adjustRightInd w:val="0"/>
              <w:spacing w:after="0" w:line="240" w:lineRule="auto"/>
              <w:jc w:val="center"/>
              <w:rPr>
                <w:b/>
              </w:rPr>
            </w:pPr>
            <w:r w:rsidRPr="00401745">
              <w:rPr>
                <w:b/>
              </w:rPr>
              <w:t>Minuta</w:t>
            </w:r>
          </w:p>
        </w:tc>
        <w:tc>
          <w:tcPr>
            <w:tcW w:w="2083" w:type="dxa"/>
            <w:tcBorders>
              <w:top w:val="single" w:sz="4" w:space="0" w:color="auto"/>
              <w:left w:val="single" w:sz="4" w:space="0" w:color="auto"/>
              <w:bottom w:val="single" w:sz="4" w:space="0" w:color="auto"/>
              <w:right w:val="single" w:sz="4" w:space="0" w:color="auto"/>
            </w:tcBorders>
            <w:vAlign w:val="center"/>
          </w:tcPr>
          <w:p w14:paraId="7B08872A"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tcBorders>
              <w:top w:val="single" w:sz="4" w:space="0" w:color="auto"/>
              <w:left w:val="single" w:sz="4" w:space="0" w:color="auto"/>
              <w:bottom w:val="single" w:sz="4" w:space="0" w:color="auto"/>
              <w:right w:val="single" w:sz="4" w:space="0" w:color="auto"/>
            </w:tcBorders>
            <w:vAlign w:val="center"/>
          </w:tcPr>
          <w:p w14:paraId="5054EB4B" w14:textId="77777777" w:rsidR="009E0024" w:rsidRPr="00401745" w:rsidRDefault="009E0024" w:rsidP="00401745">
            <w:pPr>
              <w:widowControl w:val="0"/>
              <w:autoSpaceDE w:val="0"/>
              <w:autoSpaceDN w:val="0"/>
              <w:adjustRightInd w:val="0"/>
              <w:spacing w:after="0" w:line="240" w:lineRule="auto"/>
              <w:jc w:val="right"/>
              <w:rPr>
                <w:b/>
                <w:color w:val="FF0000"/>
              </w:rPr>
            </w:pPr>
          </w:p>
        </w:tc>
      </w:tr>
      <w:tr w:rsidR="009E0024" w:rsidRPr="000325C8" w14:paraId="6ADCAE39" w14:textId="64D38A2A" w:rsidTr="00401745">
        <w:trPr>
          <w:trHeight w:val="907"/>
          <w:jc w:val="center"/>
        </w:trPr>
        <w:tc>
          <w:tcPr>
            <w:tcW w:w="567" w:type="dxa"/>
            <w:tcBorders>
              <w:top w:val="single" w:sz="4" w:space="0" w:color="auto"/>
              <w:left w:val="single" w:sz="4" w:space="0" w:color="auto"/>
              <w:bottom w:val="single" w:sz="4" w:space="0" w:color="auto"/>
              <w:right w:val="single" w:sz="4" w:space="0" w:color="auto"/>
            </w:tcBorders>
            <w:vAlign w:val="center"/>
          </w:tcPr>
          <w:p w14:paraId="14BD2A6C" w14:textId="5DA075F9" w:rsidR="009E0024" w:rsidRPr="00401745" w:rsidRDefault="009E0024" w:rsidP="00401745">
            <w:pPr>
              <w:widowControl w:val="0"/>
              <w:autoSpaceDE w:val="0"/>
              <w:autoSpaceDN w:val="0"/>
              <w:adjustRightInd w:val="0"/>
              <w:spacing w:after="0" w:line="240" w:lineRule="auto"/>
              <w:jc w:val="center"/>
            </w:pPr>
            <w:r w:rsidRPr="00401745">
              <w:t>9.</w:t>
            </w:r>
          </w:p>
        </w:tc>
        <w:tc>
          <w:tcPr>
            <w:tcW w:w="4686" w:type="dxa"/>
            <w:tcBorders>
              <w:top w:val="single" w:sz="4" w:space="0" w:color="auto"/>
              <w:left w:val="single" w:sz="4" w:space="0" w:color="auto"/>
              <w:bottom w:val="single" w:sz="4" w:space="0" w:color="auto"/>
              <w:right w:val="single" w:sz="4" w:space="0" w:color="auto"/>
            </w:tcBorders>
            <w:vAlign w:val="center"/>
          </w:tcPr>
          <w:p w14:paraId="381127EF" w14:textId="79E72FEE" w:rsidR="009E0024" w:rsidRPr="00401745" w:rsidRDefault="009E0024" w:rsidP="00401745">
            <w:pPr>
              <w:pStyle w:val="Akapitzlist2"/>
              <w:spacing w:after="0" w:line="288" w:lineRule="auto"/>
              <w:ind w:left="0"/>
              <w:contextualSpacing w:val="0"/>
            </w:pPr>
            <w:r w:rsidRPr="00401745">
              <w:t>Opłata za przeniesienie SIP Trunk z Warszawy do Boruczy</w:t>
            </w:r>
          </w:p>
        </w:tc>
        <w:tc>
          <w:tcPr>
            <w:tcW w:w="709" w:type="dxa"/>
            <w:tcBorders>
              <w:top w:val="single" w:sz="4" w:space="0" w:color="auto"/>
              <w:left w:val="single" w:sz="4" w:space="0" w:color="auto"/>
              <w:bottom w:val="single" w:sz="4" w:space="0" w:color="auto"/>
              <w:right w:val="single" w:sz="4" w:space="0" w:color="auto"/>
            </w:tcBorders>
            <w:vAlign w:val="center"/>
          </w:tcPr>
          <w:p w14:paraId="0535C63B" w14:textId="77777777" w:rsidR="009E0024" w:rsidRPr="00401745" w:rsidRDefault="009E0024" w:rsidP="00401745">
            <w:pPr>
              <w:widowControl w:val="0"/>
              <w:autoSpaceDE w:val="0"/>
              <w:autoSpaceDN w:val="0"/>
              <w:adjustRightInd w:val="0"/>
              <w:spacing w:after="0" w:line="240" w:lineRule="auto"/>
              <w:jc w:val="center"/>
              <w:rPr>
                <w:b/>
              </w:rPr>
            </w:pPr>
            <w:r w:rsidRPr="00401745">
              <w:rPr>
                <w:b/>
              </w:rPr>
              <w:t>1</w:t>
            </w:r>
          </w:p>
        </w:tc>
        <w:tc>
          <w:tcPr>
            <w:tcW w:w="1111" w:type="dxa"/>
            <w:tcBorders>
              <w:top w:val="single" w:sz="4" w:space="0" w:color="auto"/>
              <w:left w:val="single" w:sz="4" w:space="0" w:color="auto"/>
              <w:bottom w:val="single" w:sz="4" w:space="0" w:color="auto"/>
              <w:right w:val="single" w:sz="4" w:space="0" w:color="auto"/>
            </w:tcBorders>
            <w:vAlign w:val="center"/>
          </w:tcPr>
          <w:p w14:paraId="7B028711" w14:textId="4008A5DF" w:rsidR="009E0024" w:rsidRPr="00401745" w:rsidRDefault="009E0024" w:rsidP="00401745">
            <w:pPr>
              <w:widowControl w:val="0"/>
              <w:autoSpaceDE w:val="0"/>
              <w:autoSpaceDN w:val="0"/>
              <w:adjustRightInd w:val="0"/>
              <w:spacing w:after="0" w:line="240" w:lineRule="auto"/>
              <w:jc w:val="center"/>
              <w:rPr>
                <w:b/>
              </w:rPr>
            </w:pPr>
            <w:r w:rsidRPr="00401745">
              <w:rPr>
                <w:b/>
              </w:rPr>
              <w:t>Sztuka</w:t>
            </w:r>
          </w:p>
        </w:tc>
        <w:tc>
          <w:tcPr>
            <w:tcW w:w="2083" w:type="dxa"/>
            <w:tcBorders>
              <w:top w:val="single" w:sz="4" w:space="0" w:color="auto"/>
              <w:left w:val="single" w:sz="4" w:space="0" w:color="auto"/>
              <w:bottom w:val="single" w:sz="4" w:space="0" w:color="auto"/>
              <w:right w:val="single" w:sz="4" w:space="0" w:color="auto"/>
            </w:tcBorders>
            <w:vAlign w:val="center"/>
          </w:tcPr>
          <w:p w14:paraId="2B049BE0" w14:textId="77777777" w:rsidR="009E0024" w:rsidRPr="00401745" w:rsidRDefault="009E0024" w:rsidP="00401745">
            <w:pPr>
              <w:widowControl w:val="0"/>
              <w:autoSpaceDE w:val="0"/>
              <w:autoSpaceDN w:val="0"/>
              <w:adjustRightInd w:val="0"/>
              <w:spacing w:after="0" w:line="240" w:lineRule="auto"/>
              <w:jc w:val="right"/>
              <w:rPr>
                <w:b/>
                <w:color w:val="FF0000"/>
              </w:rPr>
            </w:pPr>
          </w:p>
        </w:tc>
        <w:tc>
          <w:tcPr>
            <w:tcW w:w="2083" w:type="dxa"/>
            <w:tcBorders>
              <w:top w:val="single" w:sz="4" w:space="0" w:color="auto"/>
              <w:left w:val="single" w:sz="4" w:space="0" w:color="auto"/>
              <w:bottom w:val="single" w:sz="4" w:space="0" w:color="auto"/>
              <w:right w:val="single" w:sz="4" w:space="0" w:color="auto"/>
            </w:tcBorders>
            <w:vAlign w:val="center"/>
          </w:tcPr>
          <w:p w14:paraId="22685902" w14:textId="77777777" w:rsidR="009E0024" w:rsidRPr="00401745" w:rsidRDefault="009E0024" w:rsidP="00401745">
            <w:pPr>
              <w:widowControl w:val="0"/>
              <w:autoSpaceDE w:val="0"/>
              <w:autoSpaceDN w:val="0"/>
              <w:adjustRightInd w:val="0"/>
              <w:spacing w:after="0" w:line="240" w:lineRule="auto"/>
              <w:jc w:val="right"/>
              <w:rPr>
                <w:b/>
                <w:color w:val="FF0000"/>
              </w:rPr>
            </w:pPr>
          </w:p>
        </w:tc>
      </w:tr>
    </w:tbl>
    <w:p w14:paraId="70167FF7" w14:textId="77777777" w:rsidR="00F07FB5" w:rsidRDefault="00F07FB5" w:rsidP="00F07FB5">
      <w:pPr>
        <w:tabs>
          <w:tab w:val="num" w:pos="1440"/>
        </w:tabs>
        <w:spacing w:after="0" w:line="240" w:lineRule="auto"/>
        <w:jc w:val="both"/>
        <w:rPr>
          <w:rFonts w:asciiTheme="minorHAnsi" w:hAnsiTheme="minorHAnsi" w:cstheme="minorHAnsi"/>
        </w:rPr>
      </w:pPr>
    </w:p>
    <w:p w14:paraId="15784057" w14:textId="788AF10E" w:rsidR="00F07FB5" w:rsidRDefault="00F07FB5" w:rsidP="00F07FB5">
      <w:pPr>
        <w:pStyle w:val="Akapitzlist"/>
        <w:numPr>
          <w:ilvl w:val="0"/>
          <w:numId w:val="40"/>
        </w:numPr>
        <w:tabs>
          <w:tab w:val="num" w:pos="1440"/>
        </w:tabs>
        <w:spacing w:after="0" w:line="240" w:lineRule="auto"/>
        <w:jc w:val="both"/>
        <w:rPr>
          <w:rFonts w:asciiTheme="minorHAnsi" w:hAnsiTheme="minorHAnsi" w:cstheme="minorHAnsi"/>
        </w:rPr>
      </w:pPr>
      <w:r>
        <w:rPr>
          <w:rFonts w:asciiTheme="minorHAnsi" w:hAnsiTheme="minorHAnsi" w:cstheme="minorHAnsi"/>
        </w:rPr>
        <w:t>Informacja o alternatywnym sposobie realizacji zamówienia:</w:t>
      </w:r>
    </w:p>
    <w:p w14:paraId="314924EE" w14:textId="77777777" w:rsidR="00F07FB5" w:rsidRDefault="00F07FB5" w:rsidP="00F07FB5">
      <w:pPr>
        <w:tabs>
          <w:tab w:val="num" w:pos="1440"/>
        </w:tabs>
        <w:spacing w:after="0" w:line="240" w:lineRule="auto"/>
        <w:jc w:val="both"/>
        <w:rPr>
          <w:rFonts w:asciiTheme="minorHAnsi" w:hAnsiTheme="minorHAnsi" w:cstheme="minorHAnsi"/>
        </w:rPr>
      </w:pPr>
    </w:p>
    <w:p w14:paraId="25BB1177" w14:textId="77777777" w:rsidR="00F07FB5" w:rsidRDefault="00F07FB5" w:rsidP="00F07FB5">
      <w:pPr>
        <w:tabs>
          <w:tab w:val="num" w:pos="1440"/>
        </w:tabs>
        <w:spacing w:after="0" w:line="240" w:lineRule="auto"/>
        <w:jc w:val="both"/>
        <w:rPr>
          <w:rFonts w:asciiTheme="minorHAnsi" w:hAnsiTheme="minorHAnsi" w:cstheme="minorHAnsi"/>
        </w:rPr>
      </w:pPr>
    </w:p>
    <w:p w14:paraId="6D85713E" w14:textId="706BD213" w:rsidR="00F07FB5" w:rsidRPr="00F07FB5" w:rsidRDefault="000D7B20" w:rsidP="00F07FB5">
      <w:pPr>
        <w:tabs>
          <w:tab w:val="num" w:pos="1440"/>
        </w:tabs>
        <w:spacing w:after="0" w:line="240" w:lineRule="auto"/>
        <w:jc w:val="both"/>
        <w:rPr>
          <w:rFonts w:asciiTheme="minorHAnsi" w:hAnsiTheme="minorHAnsi" w:cstheme="minorHAnsi"/>
        </w:rPr>
      </w:pPr>
      <w:r>
        <w:rPr>
          <w:rFonts w:asciiTheme="minorHAnsi" w:hAnsiTheme="minorHAnsi" w:cstheme="minorHAnsi"/>
        </w:rPr>
        <w:t>……………………………………………………………………………………………………………………………………………………………</w:t>
      </w:r>
    </w:p>
    <w:p w14:paraId="47938CA3" w14:textId="77777777" w:rsidR="00F07FB5" w:rsidRPr="00F07FB5" w:rsidRDefault="00F07FB5" w:rsidP="00F07FB5">
      <w:pPr>
        <w:tabs>
          <w:tab w:val="num" w:pos="1440"/>
        </w:tabs>
        <w:spacing w:after="0" w:line="240" w:lineRule="auto"/>
        <w:ind w:left="357"/>
        <w:jc w:val="both"/>
        <w:rPr>
          <w:rFonts w:asciiTheme="minorHAnsi" w:hAnsiTheme="minorHAnsi" w:cstheme="minorHAnsi"/>
        </w:rPr>
      </w:pPr>
    </w:p>
    <w:p w14:paraId="6B76DF03" w14:textId="2A382942" w:rsidR="009C0C38" w:rsidRDefault="009C0C38" w:rsidP="009C0C38">
      <w:pPr>
        <w:numPr>
          <w:ilvl w:val="0"/>
          <w:numId w:val="40"/>
        </w:numPr>
        <w:tabs>
          <w:tab w:val="num" w:pos="1440"/>
        </w:tabs>
        <w:spacing w:after="0" w:line="240" w:lineRule="auto"/>
        <w:jc w:val="both"/>
        <w:rPr>
          <w:rFonts w:asciiTheme="minorHAnsi" w:hAnsiTheme="minorHAnsi" w:cstheme="minorHAnsi"/>
        </w:rPr>
      </w:pPr>
      <w:r>
        <w:rPr>
          <w:rFonts w:asciiTheme="minorHAnsi" w:hAnsiTheme="minorHAnsi" w:cstheme="minorHAnsi"/>
          <w:b/>
        </w:rPr>
        <w:t>WSZELKĄ KORESPONDENCJĘ</w:t>
      </w:r>
      <w:r>
        <w:rPr>
          <w:rFonts w:asciiTheme="minorHAnsi" w:hAnsiTheme="minorHAnsi" w:cstheme="minorHAnsi"/>
        </w:rPr>
        <w:t xml:space="preserve"> w sprawie niniejszego zaproszenia należy kierować na poniższy adres:</w:t>
      </w:r>
    </w:p>
    <w:p w14:paraId="4A566B5A" w14:textId="77777777" w:rsidR="009C0C38" w:rsidRDefault="009C0C38" w:rsidP="009C0C38">
      <w:pPr>
        <w:widowControl w:val="0"/>
        <w:spacing w:after="0" w:line="240" w:lineRule="auto"/>
        <w:ind w:left="426"/>
        <w:jc w:val="both"/>
        <w:rPr>
          <w:rFonts w:asciiTheme="minorHAnsi" w:hAnsiTheme="minorHAnsi" w:cstheme="minorHAnsi"/>
        </w:rPr>
      </w:pPr>
    </w:p>
    <w:p w14:paraId="70613FDF"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r>
        <w:rPr>
          <w:rFonts w:asciiTheme="minorHAnsi" w:hAnsiTheme="minorHAnsi" w:cstheme="minorHAnsi"/>
        </w:rPr>
        <w:t xml:space="preserve">Imię i nazwisko: ____________________________________________________________________ </w:t>
      </w:r>
    </w:p>
    <w:p w14:paraId="5DDC4898"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p>
    <w:p w14:paraId="66D9CF5A"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r>
        <w:rPr>
          <w:rFonts w:asciiTheme="minorHAnsi" w:hAnsiTheme="minorHAnsi" w:cstheme="minorHAnsi"/>
        </w:rPr>
        <w:t>Nazwa Wykonawcy: _________________________________________________________________</w:t>
      </w:r>
    </w:p>
    <w:p w14:paraId="4CF48B42"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r>
        <w:rPr>
          <w:rFonts w:asciiTheme="minorHAnsi" w:hAnsiTheme="minorHAnsi" w:cstheme="minorHAnsi"/>
        </w:rPr>
        <w:t>     </w:t>
      </w:r>
    </w:p>
    <w:p w14:paraId="5C8F3B77"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r>
        <w:rPr>
          <w:rFonts w:asciiTheme="minorHAnsi" w:hAnsiTheme="minorHAnsi" w:cstheme="minorHAnsi"/>
        </w:rPr>
        <w:lastRenderedPageBreak/>
        <w:t>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w:t>
      </w:r>
      <w:r>
        <w:rPr>
          <w:rFonts w:asciiTheme="minorHAnsi" w:hAnsiTheme="minorHAnsi" w:cstheme="minorHAnsi"/>
        </w:rPr>
        <w:tab/>
      </w:r>
    </w:p>
    <w:p w14:paraId="7DE931EC"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r>
        <w:rPr>
          <w:rFonts w:asciiTheme="minorHAnsi" w:hAnsiTheme="minorHAnsi" w:cstheme="minorHAnsi"/>
        </w:rPr>
        <w:t>Adres:  ____________________________________________________________________________    </w:t>
      </w:r>
    </w:p>
    <w:p w14:paraId="762D27F0"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r>
        <w:rPr>
          <w:rFonts w:asciiTheme="minorHAnsi" w:hAnsiTheme="minorHAnsi" w:cstheme="minorHAnsi"/>
        </w:rPr>
        <w:t>          </w:t>
      </w:r>
    </w:p>
    <w:p w14:paraId="3D62101C"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r>
        <w:rPr>
          <w:rFonts w:asciiTheme="minorHAnsi" w:hAnsiTheme="minorHAnsi" w:cstheme="minorHAnsi"/>
        </w:rPr>
        <w:t>Adres e-mail:</w:t>
      </w:r>
      <w:r>
        <w:rPr>
          <w:rFonts w:asciiTheme="minorHAnsi" w:hAnsiTheme="minorHAnsi" w:cstheme="minorHAnsi"/>
          <w:b/>
        </w:rPr>
        <w:t> </w:t>
      </w:r>
      <w:r>
        <w:rPr>
          <w:rFonts w:asciiTheme="minorHAnsi" w:hAnsiTheme="minorHAnsi" w:cstheme="minorHAnsi"/>
        </w:rPr>
        <w:t>__________________________________________________,</w:t>
      </w:r>
    </w:p>
    <w:p w14:paraId="7610C7A1"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p>
    <w:p w14:paraId="7CC753EF"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p>
    <w:p w14:paraId="05EC001F"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r>
        <w:rPr>
          <w:rFonts w:asciiTheme="minorHAnsi" w:hAnsiTheme="minorHAnsi" w:cstheme="minorHAnsi"/>
        </w:rPr>
        <w:t>Telefon: ________________________, Faks</w:t>
      </w:r>
      <w:r>
        <w:rPr>
          <w:rFonts w:asciiTheme="minorHAnsi" w:hAnsiTheme="minorHAnsi" w:cstheme="minorHAnsi"/>
          <w:b/>
        </w:rPr>
        <w:t>:</w:t>
      </w:r>
      <w:r>
        <w:rPr>
          <w:rFonts w:asciiTheme="minorHAnsi" w:hAnsiTheme="minorHAnsi" w:cstheme="minorHAnsi"/>
        </w:rPr>
        <w:t>_____________________________</w:t>
      </w:r>
    </w:p>
    <w:p w14:paraId="49CD6853" w14:textId="77777777" w:rsidR="009C0C38" w:rsidRDefault="009C0C38" w:rsidP="009C0C38">
      <w:pPr>
        <w:widowControl w:val="0"/>
        <w:numPr>
          <w:ilvl w:val="12"/>
          <w:numId w:val="0"/>
        </w:numPr>
        <w:spacing w:after="0" w:line="240" w:lineRule="auto"/>
        <w:ind w:left="426" w:hanging="426"/>
        <w:jc w:val="both"/>
        <w:rPr>
          <w:rFonts w:asciiTheme="minorHAnsi" w:hAnsiTheme="minorHAnsi" w:cstheme="minorHAnsi"/>
        </w:rPr>
      </w:pPr>
    </w:p>
    <w:p w14:paraId="6828016E" w14:textId="77777777" w:rsidR="009C0C38" w:rsidRDefault="009C0C38" w:rsidP="009C0C38">
      <w:pPr>
        <w:widowControl w:val="0"/>
        <w:numPr>
          <w:ilvl w:val="12"/>
          <w:numId w:val="0"/>
        </w:numPr>
        <w:spacing w:after="0" w:line="240" w:lineRule="auto"/>
        <w:rPr>
          <w:rFonts w:asciiTheme="minorHAnsi" w:hAnsiTheme="minorHAnsi" w:cstheme="minorHAnsi"/>
        </w:rPr>
      </w:pPr>
    </w:p>
    <w:p w14:paraId="61CBCB86" w14:textId="77777777" w:rsidR="009C0C38" w:rsidRDefault="009C0C38" w:rsidP="009C0C38">
      <w:pPr>
        <w:widowControl w:val="0"/>
        <w:numPr>
          <w:ilvl w:val="12"/>
          <w:numId w:val="0"/>
        </w:numPr>
        <w:spacing w:after="0" w:line="240" w:lineRule="auto"/>
        <w:rPr>
          <w:rFonts w:asciiTheme="minorHAnsi" w:hAnsiTheme="minorHAnsi" w:cstheme="minorHAnsi"/>
        </w:rPr>
      </w:pPr>
    </w:p>
    <w:p w14:paraId="624BC977" w14:textId="77777777" w:rsidR="009C0C38" w:rsidRDefault="009C0C38" w:rsidP="009C0C38">
      <w:pPr>
        <w:widowControl w:val="0"/>
        <w:numPr>
          <w:ilvl w:val="12"/>
          <w:numId w:val="0"/>
        </w:numPr>
        <w:spacing w:after="0" w:line="240" w:lineRule="auto"/>
        <w:rPr>
          <w:rFonts w:asciiTheme="minorHAnsi" w:hAnsiTheme="minorHAnsi" w:cstheme="minorHAnsi"/>
        </w:rPr>
      </w:pPr>
      <w:r>
        <w:rPr>
          <w:rFonts w:asciiTheme="minorHAnsi" w:hAnsiTheme="minorHAnsi" w:cstheme="minorHAnsi"/>
        </w:rPr>
        <w:t>........................................................................................................</w:t>
      </w:r>
    </w:p>
    <w:p w14:paraId="107CC8C1" w14:textId="77777777" w:rsidR="009C0C38" w:rsidRDefault="009C0C38" w:rsidP="009C0C38">
      <w:pPr>
        <w:widowControl w:val="0"/>
        <w:numPr>
          <w:ilvl w:val="12"/>
          <w:numId w:val="0"/>
        </w:numPr>
        <w:spacing w:after="0" w:line="240" w:lineRule="auto"/>
        <w:rPr>
          <w:rFonts w:asciiTheme="minorHAnsi" w:hAnsiTheme="minorHAnsi" w:cstheme="minorHAnsi"/>
          <w:b/>
          <w:i/>
        </w:rPr>
      </w:pPr>
      <w:r>
        <w:rPr>
          <w:rFonts w:asciiTheme="minorHAnsi" w:hAnsiTheme="minorHAnsi" w:cstheme="minorHAnsi"/>
        </w:rPr>
        <w:t xml:space="preserve">                                 </w:t>
      </w:r>
      <w:r>
        <w:rPr>
          <w:rFonts w:asciiTheme="minorHAnsi" w:hAnsiTheme="minorHAnsi" w:cstheme="minorHAnsi"/>
          <w:b/>
          <w:i/>
        </w:rPr>
        <w:t>(data, miejscowość, podpis(y)</w:t>
      </w:r>
    </w:p>
    <w:p w14:paraId="1E2E4485" w14:textId="77777777" w:rsidR="009C0C38" w:rsidRDefault="009C0C38" w:rsidP="009C0C38">
      <w:pPr>
        <w:widowControl w:val="0"/>
        <w:numPr>
          <w:ilvl w:val="12"/>
          <w:numId w:val="0"/>
        </w:numPr>
        <w:spacing w:after="0" w:line="240" w:lineRule="auto"/>
        <w:rPr>
          <w:rFonts w:asciiTheme="minorHAnsi" w:hAnsiTheme="minorHAnsi" w:cstheme="minorHAnsi"/>
          <w:i/>
        </w:rPr>
      </w:pPr>
    </w:p>
    <w:p w14:paraId="700762D4" w14:textId="77777777" w:rsidR="009C0C38" w:rsidRDefault="009C0C38" w:rsidP="009C0C38">
      <w:pPr>
        <w:numPr>
          <w:ilvl w:val="12"/>
          <w:numId w:val="0"/>
        </w:numPr>
        <w:spacing w:after="0" w:line="240" w:lineRule="auto"/>
        <w:jc w:val="both"/>
        <w:rPr>
          <w:rFonts w:asciiTheme="minorHAnsi" w:hAnsiTheme="minorHAnsi" w:cstheme="minorHAnsi"/>
          <w:color w:val="000000"/>
        </w:rPr>
      </w:pPr>
      <w:r>
        <w:rPr>
          <w:rFonts w:asciiTheme="minorHAnsi" w:hAnsiTheme="minorHAnsi" w:cstheme="minorHAnsi"/>
          <w:color w:val="000000"/>
        </w:rPr>
        <w:t>*</w:t>
      </w:r>
      <w:r>
        <w:rPr>
          <w:rFonts w:asciiTheme="minorHAnsi" w:hAnsiTheme="minorHAnsi" w:cstheme="minorHAnsi"/>
          <w:b/>
          <w:color w:val="000000"/>
        </w:rPr>
        <w:t>Podpis(y)</w:t>
      </w:r>
      <w:r>
        <w:rPr>
          <w:rFonts w:asciiTheme="minorHAnsi" w:hAnsiTheme="minorHAnsi" w:cstheme="minorHAnsi"/>
          <w:color w:val="000000"/>
        </w:rPr>
        <w:t xml:space="preserve"> imienna(e) osoby(osób) uprawnionej(ych) do reprezentowania podmiotu sporządzającego informację.</w:t>
      </w:r>
    </w:p>
    <w:p w14:paraId="38ECA5EB" w14:textId="77777777" w:rsidR="00165CEF" w:rsidRPr="000325C8" w:rsidRDefault="00165CEF" w:rsidP="00165CEF">
      <w:pPr>
        <w:spacing w:after="0" w:line="360" w:lineRule="auto"/>
        <w:jc w:val="both"/>
        <w:rPr>
          <w:rFonts w:eastAsia="Calibri"/>
          <w:b/>
        </w:rPr>
      </w:pPr>
    </w:p>
    <w:sectPr w:rsidR="00165CEF" w:rsidRPr="000325C8" w:rsidSect="0040174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19508" w14:textId="77777777" w:rsidR="00360767" w:rsidRDefault="00360767" w:rsidP="00EA20CF">
      <w:pPr>
        <w:spacing w:after="0" w:line="240" w:lineRule="auto"/>
      </w:pPr>
      <w:r>
        <w:separator/>
      </w:r>
    </w:p>
  </w:endnote>
  <w:endnote w:type="continuationSeparator" w:id="0">
    <w:p w14:paraId="2A103D56" w14:textId="77777777" w:rsidR="00360767" w:rsidRDefault="00360767" w:rsidP="00EA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7CDA2" w14:textId="77777777" w:rsidR="00360767" w:rsidRDefault="00360767" w:rsidP="00EA20CF">
      <w:pPr>
        <w:spacing w:after="0" w:line="240" w:lineRule="auto"/>
      </w:pPr>
      <w:r>
        <w:separator/>
      </w:r>
    </w:p>
  </w:footnote>
  <w:footnote w:type="continuationSeparator" w:id="0">
    <w:p w14:paraId="35F520C3" w14:textId="77777777" w:rsidR="00360767" w:rsidRDefault="00360767" w:rsidP="00EA2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D0ECD0A"/>
    <w:lvl w:ilvl="0">
      <w:start w:val="1"/>
      <w:numFmt w:val="decimal"/>
      <w:lvlText w:val="%1."/>
      <w:lvlJc w:val="left"/>
      <w:rPr>
        <w:rFonts w:ascii="Calibri" w:hAnsi="Calibri" w:cs="Batang" w:hint="default"/>
        <w:b w:val="0"/>
        <w:bCs w:val="0"/>
        <w:i w:val="0"/>
        <w:iCs w:val="0"/>
        <w:smallCaps w:val="0"/>
        <w:strike w:val="0"/>
        <w:color w:val="000000"/>
        <w:spacing w:val="0"/>
        <w:w w:val="100"/>
        <w:position w:val="0"/>
        <w:sz w:val="24"/>
        <w:szCs w:val="17"/>
        <w:u w:val="none"/>
      </w:rPr>
    </w:lvl>
    <w:lvl w:ilvl="1">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2">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3">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4">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5">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6">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7">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8">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abstractNum>
  <w:abstractNum w:abstractNumId="1" w15:restartNumberingAfterBreak="0">
    <w:nsid w:val="00000003"/>
    <w:multiLevelType w:val="multilevel"/>
    <w:tmpl w:val="84CAC244"/>
    <w:lvl w:ilvl="0">
      <w:start w:val="1"/>
      <w:numFmt w:val="decimal"/>
      <w:lvlText w:val="%1."/>
      <w:lvlJc w:val="left"/>
      <w:rPr>
        <w:rFonts w:ascii="Calibri" w:hAnsi="Calibri" w:cs="Batang"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2">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3">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4">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5">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6">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7">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lvl w:ilvl="8">
      <w:start w:val="1"/>
      <w:numFmt w:val="decimal"/>
      <w:lvlText w:val="%1."/>
      <w:lvlJc w:val="left"/>
      <w:rPr>
        <w:rFonts w:ascii="Batang" w:hAnsi="Microsoft Sans Serif" w:cs="Batang"/>
        <w:b w:val="0"/>
        <w:bCs w:val="0"/>
        <w:i w:val="0"/>
        <w:iCs w:val="0"/>
        <w:smallCaps w:val="0"/>
        <w:strike w:val="0"/>
        <w:color w:val="000000"/>
        <w:spacing w:val="0"/>
        <w:w w:val="100"/>
        <w:position w:val="0"/>
        <w:sz w:val="17"/>
        <w:szCs w:val="17"/>
        <w:u w:val="none"/>
      </w:rPr>
    </w:lvl>
  </w:abstractNum>
  <w:abstractNum w:abstractNumId="2" w15:restartNumberingAfterBreak="0">
    <w:nsid w:val="01AB362F"/>
    <w:multiLevelType w:val="multilevel"/>
    <w:tmpl w:val="BEB497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bullet"/>
      <w:lvlText w:val=""/>
      <w:lvlJc w:val="left"/>
      <w:pPr>
        <w:ind w:left="1418" w:hanging="33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122AF6"/>
    <w:multiLevelType w:val="multilevel"/>
    <w:tmpl w:val="008EC65A"/>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57A5C38"/>
    <w:multiLevelType w:val="hybridMultilevel"/>
    <w:tmpl w:val="3DBEF170"/>
    <w:lvl w:ilvl="0" w:tplc="DABAB02C">
      <w:start w:val="1"/>
      <w:numFmt w:val="decimal"/>
      <w:lvlText w:val="%1."/>
      <w:lvlJc w:val="left"/>
      <w:pPr>
        <w:ind w:left="720" w:hanging="360"/>
      </w:pPr>
      <w:rPr>
        <w:rFonts w:hint="default"/>
        <w:b/>
      </w:rPr>
    </w:lvl>
    <w:lvl w:ilvl="1" w:tplc="FB243D54">
      <w:start w:val="1"/>
      <w:numFmt w:val="decimal"/>
      <w:lvlText w:val="%2)"/>
      <w:lvlJc w:val="left"/>
      <w:pPr>
        <w:ind w:left="1455" w:hanging="375"/>
      </w:pPr>
      <w:rPr>
        <w:rFonts w:ascii="Calibri" w:hAnsi="Calibri" w:cs="Times New Roman"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A17942"/>
    <w:multiLevelType w:val="hybridMultilevel"/>
    <w:tmpl w:val="919C84C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1E4D8C"/>
    <w:multiLevelType w:val="hybridMultilevel"/>
    <w:tmpl w:val="BF2457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71A6B"/>
    <w:multiLevelType w:val="hybridMultilevel"/>
    <w:tmpl w:val="191A74E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06703BD"/>
    <w:multiLevelType w:val="hybridMultilevel"/>
    <w:tmpl w:val="8B6E74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705977"/>
    <w:multiLevelType w:val="hybridMultilevel"/>
    <w:tmpl w:val="1FAA2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E262EB"/>
    <w:multiLevelType w:val="hybridMultilevel"/>
    <w:tmpl w:val="7D8E2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02B97"/>
    <w:multiLevelType w:val="multilevel"/>
    <w:tmpl w:val="DE643F3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45B141C"/>
    <w:multiLevelType w:val="hybridMultilevel"/>
    <w:tmpl w:val="3DBEF170"/>
    <w:lvl w:ilvl="0" w:tplc="DABAB02C">
      <w:start w:val="1"/>
      <w:numFmt w:val="decimal"/>
      <w:lvlText w:val="%1."/>
      <w:lvlJc w:val="left"/>
      <w:pPr>
        <w:ind w:left="720" w:hanging="360"/>
      </w:pPr>
      <w:rPr>
        <w:rFonts w:hint="default"/>
        <w:b/>
      </w:rPr>
    </w:lvl>
    <w:lvl w:ilvl="1" w:tplc="FB243D54">
      <w:start w:val="1"/>
      <w:numFmt w:val="decimal"/>
      <w:lvlText w:val="%2)"/>
      <w:lvlJc w:val="left"/>
      <w:pPr>
        <w:ind w:left="1455" w:hanging="375"/>
      </w:pPr>
      <w:rPr>
        <w:rFonts w:ascii="Calibri" w:hAnsi="Calibri" w:cs="Times New Roman" w:hint="default"/>
        <w:sz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90780D"/>
    <w:multiLevelType w:val="multilevel"/>
    <w:tmpl w:val="CF884ED2"/>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60875E5"/>
    <w:multiLevelType w:val="multilevel"/>
    <w:tmpl w:val="638A277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780315C"/>
    <w:multiLevelType w:val="hybridMultilevel"/>
    <w:tmpl w:val="FE000E10"/>
    <w:lvl w:ilvl="0" w:tplc="BF30110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32751FE"/>
    <w:multiLevelType w:val="hybridMultilevel"/>
    <w:tmpl w:val="C084285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6AD66A7"/>
    <w:multiLevelType w:val="multilevel"/>
    <w:tmpl w:val="CCB27A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E01907"/>
    <w:multiLevelType w:val="hybridMultilevel"/>
    <w:tmpl w:val="9E7A4A16"/>
    <w:lvl w:ilvl="0" w:tplc="721AC10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196FC8"/>
    <w:multiLevelType w:val="multilevel"/>
    <w:tmpl w:val="37F8B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5164B5C"/>
    <w:multiLevelType w:val="multilevel"/>
    <w:tmpl w:val="CF884ED2"/>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8751961"/>
    <w:multiLevelType w:val="hybridMultilevel"/>
    <w:tmpl w:val="4CF483E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8956CAF"/>
    <w:multiLevelType w:val="multilevel"/>
    <w:tmpl w:val="158C247A"/>
    <w:lvl w:ilvl="0">
      <w:start w:val="2"/>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bullet"/>
      <w:lvlText w:val=""/>
      <w:lvlJc w:val="left"/>
      <w:pPr>
        <w:ind w:left="1418" w:hanging="338"/>
      </w:pPr>
      <w:rPr>
        <w:rFonts w:ascii="Symbol" w:hAnsi="Symbol"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23" w15:restartNumberingAfterBreak="0">
    <w:nsid w:val="3E975C29"/>
    <w:multiLevelType w:val="hybridMultilevel"/>
    <w:tmpl w:val="94E8005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E040B4"/>
    <w:multiLevelType w:val="hybridMultilevel"/>
    <w:tmpl w:val="1BA29982"/>
    <w:lvl w:ilvl="0" w:tplc="04150019">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4CD249E"/>
    <w:multiLevelType w:val="multilevel"/>
    <w:tmpl w:val="054CA88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bullet"/>
      <w:lvlText w:val=""/>
      <w:lvlJc w:val="left"/>
      <w:pPr>
        <w:ind w:left="1418" w:hanging="33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FF1165"/>
    <w:multiLevelType w:val="multilevel"/>
    <w:tmpl w:val="E5B0179A"/>
    <w:lvl w:ilvl="0">
      <w:start w:val="1"/>
      <w:numFmt w:val="decimal"/>
      <w:lvlText w:val="%1."/>
      <w:lvlJc w:val="left"/>
      <w:pPr>
        <w:tabs>
          <w:tab w:val="decimal" w:pos="360"/>
        </w:tabs>
        <w:ind w:left="720"/>
      </w:pPr>
      <w:rPr>
        <w:rFonts w:ascii="Times New Roman" w:hAnsi="Times New Roman"/>
        <w:b/>
        <w:strike w:val="0"/>
        <w:color w:val="000000"/>
        <w:spacing w:val="3"/>
        <w:w w:val="100"/>
        <w:sz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F61AAF"/>
    <w:multiLevelType w:val="multilevel"/>
    <w:tmpl w:val="A8DA58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DE224F"/>
    <w:multiLevelType w:val="hybridMultilevel"/>
    <w:tmpl w:val="CE5E6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34E175A"/>
    <w:multiLevelType w:val="multilevel"/>
    <w:tmpl w:val="F7E83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E6521A"/>
    <w:multiLevelType w:val="hybridMultilevel"/>
    <w:tmpl w:val="CB18FADE"/>
    <w:lvl w:ilvl="0" w:tplc="D9C0539E">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78116B"/>
    <w:multiLevelType w:val="multilevel"/>
    <w:tmpl w:val="C1AC6E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B2185C"/>
    <w:multiLevelType w:val="hybridMultilevel"/>
    <w:tmpl w:val="2794BF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9B5397"/>
    <w:multiLevelType w:val="hybridMultilevel"/>
    <w:tmpl w:val="D2A46F02"/>
    <w:lvl w:ilvl="0" w:tplc="FB60586C">
      <w:start w:val="1"/>
      <w:numFmt w:val="decimal"/>
      <w:lvlText w:val="%1)"/>
      <w:lvlJc w:val="left"/>
      <w:pPr>
        <w:tabs>
          <w:tab w:val="num" w:pos="360"/>
        </w:tabs>
        <w:ind w:left="357" w:hanging="357"/>
      </w:pPr>
      <w:rPr>
        <w:rFonts w:cs="Times New Roman"/>
        <w:b w:val="0"/>
      </w:rPr>
    </w:lvl>
    <w:lvl w:ilvl="1" w:tplc="D9C0539E">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9AB056A"/>
    <w:multiLevelType w:val="hybridMultilevel"/>
    <w:tmpl w:val="9E7A4A16"/>
    <w:lvl w:ilvl="0" w:tplc="721AC10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B3637D"/>
    <w:multiLevelType w:val="multilevel"/>
    <w:tmpl w:val="1F229FB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DD0E3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0"/>
  </w:num>
  <w:num w:numId="3">
    <w:abstractNumId w:val="33"/>
  </w:num>
  <w:num w:numId="4">
    <w:abstractNumId w:val="36"/>
  </w:num>
  <w:num w:numId="5">
    <w:abstractNumId w:val="11"/>
  </w:num>
  <w:num w:numId="6">
    <w:abstractNumId w:val="0"/>
  </w:num>
  <w:num w:numId="7">
    <w:abstractNumId w:val="1"/>
  </w:num>
  <w:num w:numId="8">
    <w:abstractNumId w:val="6"/>
  </w:num>
  <w:num w:numId="9">
    <w:abstractNumId w:val="2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3"/>
  </w:num>
  <w:num w:numId="14">
    <w:abstractNumId w:val="3"/>
  </w:num>
  <w:num w:numId="15">
    <w:abstractNumId w:val="30"/>
  </w:num>
  <w:num w:numId="16">
    <w:abstractNumId w:val="22"/>
  </w:num>
  <w:num w:numId="17">
    <w:abstractNumId w:val="26"/>
  </w:num>
  <w:num w:numId="18">
    <w:abstractNumId w:val="7"/>
  </w:num>
  <w:num w:numId="19">
    <w:abstractNumId w:val="16"/>
  </w:num>
  <w:num w:numId="20">
    <w:abstractNumId w:val="5"/>
  </w:num>
  <w:num w:numId="21">
    <w:abstractNumId w:val="24"/>
  </w:num>
  <w:num w:numId="22">
    <w:abstractNumId w:val="15"/>
  </w:num>
  <w:num w:numId="23">
    <w:abstractNumId w:val="9"/>
  </w:num>
  <w:num w:numId="24">
    <w:abstractNumId w:val="21"/>
  </w:num>
  <w:num w:numId="25">
    <w:abstractNumId w:val="10"/>
  </w:num>
  <w:num w:numId="26">
    <w:abstractNumId w:val="31"/>
  </w:num>
  <w:num w:numId="27">
    <w:abstractNumId w:val="29"/>
  </w:num>
  <w:num w:numId="28">
    <w:abstractNumId w:val="12"/>
  </w:num>
  <w:num w:numId="29">
    <w:abstractNumId w:val="18"/>
  </w:num>
  <w:num w:numId="30">
    <w:abstractNumId w:val="34"/>
  </w:num>
  <w:num w:numId="31">
    <w:abstractNumId w:val="8"/>
  </w:num>
  <w:num w:numId="32">
    <w:abstractNumId w:val="2"/>
  </w:num>
  <w:num w:numId="33">
    <w:abstractNumId w:val="35"/>
  </w:num>
  <w:num w:numId="34">
    <w:abstractNumId w:val="25"/>
  </w:num>
  <w:num w:numId="35">
    <w:abstractNumId w:val="27"/>
  </w:num>
  <w:num w:numId="36">
    <w:abstractNumId w:val="32"/>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E05AB552-C12B-4B6C-9EC9-451D40B4F325}"/>
  </w:docVars>
  <w:rsids>
    <w:rsidRoot w:val="00DC6C3B"/>
    <w:rsid w:val="00003343"/>
    <w:rsid w:val="000045BD"/>
    <w:rsid w:val="000072CD"/>
    <w:rsid w:val="000142B7"/>
    <w:rsid w:val="00017401"/>
    <w:rsid w:val="000234A9"/>
    <w:rsid w:val="00024026"/>
    <w:rsid w:val="000325C8"/>
    <w:rsid w:val="00037539"/>
    <w:rsid w:val="00041380"/>
    <w:rsid w:val="00042C78"/>
    <w:rsid w:val="000467E2"/>
    <w:rsid w:val="00050566"/>
    <w:rsid w:val="000568E8"/>
    <w:rsid w:val="00063768"/>
    <w:rsid w:val="00063C96"/>
    <w:rsid w:val="00064CC7"/>
    <w:rsid w:val="00070F64"/>
    <w:rsid w:val="000753B9"/>
    <w:rsid w:val="00075D11"/>
    <w:rsid w:val="000773EC"/>
    <w:rsid w:val="00082532"/>
    <w:rsid w:val="00082A10"/>
    <w:rsid w:val="00082BCD"/>
    <w:rsid w:val="00086971"/>
    <w:rsid w:val="000869F4"/>
    <w:rsid w:val="0009326D"/>
    <w:rsid w:val="00093B0A"/>
    <w:rsid w:val="00094D09"/>
    <w:rsid w:val="00095809"/>
    <w:rsid w:val="00096295"/>
    <w:rsid w:val="000A05C7"/>
    <w:rsid w:val="000A1196"/>
    <w:rsid w:val="000A5FD6"/>
    <w:rsid w:val="000A7086"/>
    <w:rsid w:val="000B47D8"/>
    <w:rsid w:val="000D0040"/>
    <w:rsid w:val="000D4D65"/>
    <w:rsid w:val="000D6A7A"/>
    <w:rsid w:val="000D7B20"/>
    <w:rsid w:val="000D7CED"/>
    <w:rsid w:val="000E2980"/>
    <w:rsid w:val="000E2E77"/>
    <w:rsid w:val="000E4200"/>
    <w:rsid w:val="000E438A"/>
    <w:rsid w:val="000F4AD8"/>
    <w:rsid w:val="000F5FDC"/>
    <w:rsid w:val="001001F8"/>
    <w:rsid w:val="00104836"/>
    <w:rsid w:val="00107749"/>
    <w:rsid w:val="00110A6F"/>
    <w:rsid w:val="00142826"/>
    <w:rsid w:val="001446BB"/>
    <w:rsid w:val="0014605A"/>
    <w:rsid w:val="00150A2C"/>
    <w:rsid w:val="00152AC8"/>
    <w:rsid w:val="00154FCC"/>
    <w:rsid w:val="00161A9C"/>
    <w:rsid w:val="00165CEF"/>
    <w:rsid w:val="00167970"/>
    <w:rsid w:val="0017063B"/>
    <w:rsid w:val="00180C21"/>
    <w:rsid w:val="00182F72"/>
    <w:rsid w:val="0018439B"/>
    <w:rsid w:val="0019354D"/>
    <w:rsid w:val="00195C3E"/>
    <w:rsid w:val="001A21AA"/>
    <w:rsid w:val="001A2D8F"/>
    <w:rsid w:val="001A56AE"/>
    <w:rsid w:val="001A7AC6"/>
    <w:rsid w:val="001B3C21"/>
    <w:rsid w:val="001B43C5"/>
    <w:rsid w:val="001D1CF3"/>
    <w:rsid w:val="001D2099"/>
    <w:rsid w:val="001D3E97"/>
    <w:rsid w:val="001D40B0"/>
    <w:rsid w:val="001D67C0"/>
    <w:rsid w:val="001D70AD"/>
    <w:rsid w:val="001F3CEF"/>
    <w:rsid w:val="001F4659"/>
    <w:rsid w:val="001F63E5"/>
    <w:rsid w:val="00214098"/>
    <w:rsid w:val="00216D77"/>
    <w:rsid w:val="002172C9"/>
    <w:rsid w:val="00221343"/>
    <w:rsid w:val="002225F8"/>
    <w:rsid w:val="002234DA"/>
    <w:rsid w:val="0022561A"/>
    <w:rsid w:val="00231F07"/>
    <w:rsid w:val="00235479"/>
    <w:rsid w:val="002401C2"/>
    <w:rsid w:val="0024287B"/>
    <w:rsid w:val="00252411"/>
    <w:rsid w:val="00252648"/>
    <w:rsid w:val="002565EF"/>
    <w:rsid w:val="00256CD5"/>
    <w:rsid w:val="002574F7"/>
    <w:rsid w:val="00260E6C"/>
    <w:rsid w:val="002632F3"/>
    <w:rsid w:val="00263DF1"/>
    <w:rsid w:val="002644BE"/>
    <w:rsid w:val="00274615"/>
    <w:rsid w:val="00274A0D"/>
    <w:rsid w:val="002758FD"/>
    <w:rsid w:val="00275F52"/>
    <w:rsid w:val="00281F78"/>
    <w:rsid w:val="00282788"/>
    <w:rsid w:val="002871D2"/>
    <w:rsid w:val="0029064F"/>
    <w:rsid w:val="00290F63"/>
    <w:rsid w:val="00292425"/>
    <w:rsid w:val="00293229"/>
    <w:rsid w:val="0029467C"/>
    <w:rsid w:val="00294A60"/>
    <w:rsid w:val="002A213F"/>
    <w:rsid w:val="002B16D0"/>
    <w:rsid w:val="002B1D64"/>
    <w:rsid w:val="002B2AD6"/>
    <w:rsid w:val="002B34E7"/>
    <w:rsid w:val="002B3EED"/>
    <w:rsid w:val="002B4728"/>
    <w:rsid w:val="002B7DCE"/>
    <w:rsid w:val="002C5100"/>
    <w:rsid w:val="002C6104"/>
    <w:rsid w:val="002D456C"/>
    <w:rsid w:val="002E3C2A"/>
    <w:rsid w:val="002E55E0"/>
    <w:rsid w:val="002F0FD5"/>
    <w:rsid w:val="002F1E65"/>
    <w:rsid w:val="002F7D34"/>
    <w:rsid w:val="0030246E"/>
    <w:rsid w:val="00304824"/>
    <w:rsid w:val="0030559C"/>
    <w:rsid w:val="003121ED"/>
    <w:rsid w:val="00312C3D"/>
    <w:rsid w:val="00314E73"/>
    <w:rsid w:val="00322C3B"/>
    <w:rsid w:val="003262CD"/>
    <w:rsid w:val="0032630E"/>
    <w:rsid w:val="00327DC9"/>
    <w:rsid w:val="00330262"/>
    <w:rsid w:val="003308DD"/>
    <w:rsid w:val="003312E2"/>
    <w:rsid w:val="003334E5"/>
    <w:rsid w:val="00334E2A"/>
    <w:rsid w:val="00334E7D"/>
    <w:rsid w:val="00342C9D"/>
    <w:rsid w:val="00344555"/>
    <w:rsid w:val="00345F8F"/>
    <w:rsid w:val="003474C8"/>
    <w:rsid w:val="0035206E"/>
    <w:rsid w:val="00357556"/>
    <w:rsid w:val="00357E7D"/>
    <w:rsid w:val="00360767"/>
    <w:rsid w:val="003607D3"/>
    <w:rsid w:val="003630DA"/>
    <w:rsid w:val="003720BB"/>
    <w:rsid w:val="00372C81"/>
    <w:rsid w:val="0037438D"/>
    <w:rsid w:val="00375522"/>
    <w:rsid w:val="003776DD"/>
    <w:rsid w:val="00381B2C"/>
    <w:rsid w:val="00381E00"/>
    <w:rsid w:val="00383C47"/>
    <w:rsid w:val="00390949"/>
    <w:rsid w:val="003B136E"/>
    <w:rsid w:val="003B6F2F"/>
    <w:rsid w:val="003B76F7"/>
    <w:rsid w:val="003B7A57"/>
    <w:rsid w:val="003C3206"/>
    <w:rsid w:val="003D1E85"/>
    <w:rsid w:val="003D4D3E"/>
    <w:rsid w:val="003D5C62"/>
    <w:rsid w:val="003D66F2"/>
    <w:rsid w:val="003D6CBE"/>
    <w:rsid w:val="003D6F38"/>
    <w:rsid w:val="003E0B0B"/>
    <w:rsid w:val="003E112D"/>
    <w:rsid w:val="003E3EFC"/>
    <w:rsid w:val="003E6717"/>
    <w:rsid w:val="003E6C0D"/>
    <w:rsid w:val="003E7A3C"/>
    <w:rsid w:val="003F2ED1"/>
    <w:rsid w:val="003F5FA6"/>
    <w:rsid w:val="00401745"/>
    <w:rsid w:val="00403BC6"/>
    <w:rsid w:val="00405C79"/>
    <w:rsid w:val="00412A8C"/>
    <w:rsid w:val="00414CDA"/>
    <w:rsid w:val="004153D0"/>
    <w:rsid w:val="00416273"/>
    <w:rsid w:val="00417420"/>
    <w:rsid w:val="0042047F"/>
    <w:rsid w:val="00422E82"/>
    <w:rsid w:val="00434010"/>
    <w:rsid w:val="0043449E"/>
    <w:rsid w:val="00454656"/>
    <w:rsid w:val="004624A1"/>
    <w:rsid w:val="004627BA"/>
    <w:rsid w:val="004702F2"/>
    <w:rsid w:val="00470BF1"/>
    <w:rsid w:val="00472A9F"/>
    <w:rsid w:val="00472C0E"/>
    <w:rsid w:val="00474F92"/>
    <w:rsid w:val="004768ED"/>
    <w:rsid w:val="00480673"/>
    <w:rsid w:val="00485207"/>
    <w:rsid w:val="00487727"/>
    <w:rsid w:val="004A3719"/>
    <w:rsid w:val="004B07DE"/>
    <w:rsid w:val="004B4D8E"/>
    <w:rsid w:val="004C3F91"/>
    <w:rsid w:val="004C471D"/>
    <w:rsid w:val="004D439D"/>
    <w:rsid w:val="004D5CBC"/>
    <w:rsid w:val="004E08FB"/>
    <w:rsid w:val="004E3701"/>
    <w:rsid w:val="004E435A"/>
    <w:rsid w:val="004E7DE1"/>
    <w:rsid w:val="004F1225"/>
    <w:rsid w:val="004F2CEE"/>
    <w:rsid w:val="004F4AA2"/>
    <w:rsid w:val="004F6ECB"/>
    <w:rsid w:val="005012FC"/>
    <w:rsid w:val="005106C2"/>
    <w:rsid w:val="00515999"/>
    <w:rsid w:val="0051645A"/>
    <w:rsid w:val="0052025B"/>
    <w:rsid w:val="00520D53"/>
    <w:rsid w:val="00522607"/>
    <w:rsid w:val="00524AC8"/>
    <w:rsid w:val="00527901"/>
    <w:rsid w:val="00530F0B"/>
    <w:rsid w:val="0054592E"/>
    <w:rsid w:val="00545A7E"/>
    <w:rsid w:val="005515F5"/>
    <w:rsid w:val="0055364F"/>
    <w:rsid w:val="0056249F"/>
    <w:rsid w:val="005633AB"/>
    <w:rsid w:val="0056341D"/>
    <w:rsid w:val="00570592"/>
    <w:rsid w:val="00570E62"/>
    <w:rsid w:val="00572952"/>
    <w:rsid w:val="00572D61"/>
    <w:rsid w:val="00573E25"/>
    <w:rsid w:val="00573EF6"/>
    <w:rsid w:val="00580CC5"/>
    <w:rsid w:val="00581EB3"/>
    <w:rsid w:val="005844FA"/>
    <w:rsid w:val="00585AC0"/>
    <w:rsid w:val="0058773C"/>
    <w:rsid w:val="00591D3F"/>
    <w:rsid w:val="00592285"/>
    <w:rsid w:val="005979C8"/>
    <w:rsid w:val="005A072D"/>
    <w:rsid w:val="005A3A45"/>
    <w:rsid w:val="005A74F9"/>
    <w:rsid w:val="005B3076"/>
    <w:rsid w:val="005B3EEE"/>
    <w:rsid w:val="005B4DCA"/>
    <w:rsid w:val="005B785D"/>
    <w:rsid w:val="005C1129"/>
    <w:rsid w:val="005C4AD4"/>
    <w:rsid w:val="005C6124"/>
    <w:rsid w:val="005E0DEB"/>
    <w:rsid w:val="005E1594"/>
    <w:rsid w:val="005E38F2"/>
    <w:rsid w:val="005F1697"/>
    <w:rsid w:val="005F1BE1"/>
    <w:rsid w:val="005F6F00"/>
    <w:rsid w:val="00601418"/>
    <w:rsid w:val="0060536B"/>
    <w:rsid w:val="00612F71"/>
    <w:rsid w:val="00614A57"/>
    <w:rsid w:val="00616238"/>
    <w:rsid w:val="0062418B"/>
    <w:rsid w:val="00627FB7"/>
    <w:rsid w:val="00630C5A"/>
    <w:rsid w:val="0063313D"/>
    <w:rsid w:val="00643E59"/>
    <w:rsid w:val="0064614D"/>
    <w:rsid w:val="00657D02"/>
    <w:rsid w:val="00664C92"/>
    <w:rsid w:val="006666F5"/>
    <w:rsid w:val="006678FF"/>
    <w:rsid w:val="00674884"/>
    <w:rsid w:val="00676BFA"/>
    <w:rsid w:val="00683D1F"/>
    <w:rsid w:val="00684B14"/>
    <w:rsid w:val="00690F78"/>
    <w:rsid w:val="0069190A"/>
    <w:rsid w:val="0069400F"/>
    <w:rsid w:val="00695539"/>
    <w:rsid w:val="006A2956"/>
    <w:rsid w:val="006A5720"/>
    <w:rsid w:val="006A62F5"/>
    <w:rsid w:val="006A79EA"/>
    <w:rsid w:val="006B06DD"/>
    <w:rsid w:val="006B5D17"/>
    <w:rsid w:val="006B66F8"/>
    <w:rsid w:val="006B678C"/>
    <w:rsid w:val="006C145B"/>
    <w:rsid w:val="006C1FF2"/>
    <w:rsid w:val="006D332D"/>
    <w:rsid w:val="006E0C4D"/>
    <w:rsid w:val="006E182A"/>
    <w:rsid w:val="006E34B3"/>
    <w:rsid w:val="006F5FD8"/>
    <w:rsid w:val="006F71C4"/>
    <w:rsid w:val="00700F58"/>
    <w:rsid w:val="00703EA6"/>
    <w:rsid w:val="00712BC5"/>
    <w:rsid w:val="00726E50"/>
    <w:rsid w:val="007324F6"/>
    <w:rsid w:val="00732FB3"/>
    <w:rsid w:val="00735FD5"/>
    <w:rsid w:val="007406F6"/>
    <w:rsid w:val="00746E7D"/>
    <w:rsid w:val="00747886"/>
    <w:rsid w:val="00762733"/>
    <w:rsid w:val="0076387F"/>
    <w:rsid w:val="00766536"/>
    <w:rsid w:val="00767D30"/>
    <w:rsid w:val="00771D4E"/>
    <w:rsid w:val="007732E2"/>
    <w:rsid w:val="00774CEE"/>
    <w:rsid w:val="00775A0D"/>
    <w:rsid w:val="00781346"/>
    <w:rsid w:val="00784BB6"/>
    <w:rsid w:val="00787DEE"/>
    <w:rsid w:val="007911CA"/>
    <w:rsid w:val="0079199C"/>
    <w:rsid w:val="00796286"/>
    <w:rsid w:val="007977D0"/>
    <w:rsid w:val="007A1541"/>
    <w:rsid w:val="007A2F9B"/>
    <w:rsid w:val="007A351F"/>
    <w:rsid w:val="007B0398"/>
    <w:rsid w:val="007B20AB"/>
    <w:rsid w:val="007B6BBA"/>
    <w:rsid w:val="007C2AAC"/>
    <w:rsid w:val="007C38B2"/>
    <w:rsid w:val="007C582C"/>
    <w:rsid w:val="007C76D0"/>
    <w:rsid w:val="007C7D88"/>
    <w:rsid w:val="007E0344"/>
    <w:rsid w:val="007E0CD3"/>
    <w:rsid w:val="007E2F49"/>
    <w:rsid w:val="007E3179"/>
    <w:rsid w:val="007E4006"/>
    <w:rsid w:val="007F4922"/>
    <w:rsid w:val="007F51B2"/>
    <w:rsid w:val="00802454"/>
    <w:rsid w:val="00803219"/>
    <w:rsid w:val="00806575"/>
    <w:rsid w:val="00812722"/>
    <w:rsid w:val="00817675"/>
    <w:rsid w:val="008202AB"/>
    <w:rsid w:val="008203EE"/>
    <w:rsid w:val="00820C9B"/>
    <w:rsid w:val="00821043"/>
    <w:rsid w:val="0082255D"/>
    <w:rsid w:val="008239C3"/>
    <w:rsid w:val="00823DA3"/>
    <w:rsid w:val="008257F3"/>
    <w:rsid w:val="0083282D"/>
    <w:rsid w:val="008405F9"/>
    <w:rsid w:val="00844DEA"/>
    <w:rsid w:val="00845C1A"/>
    <w:rsid w:val="008538F8"/>
    <w:rsid w:val="008553D1"/>
    <w:rsid w:val="008606E7"/>
    <w:rsid w:val="00861239"/>
    <w:rsid w:val="00865B58"/>
    <w:rsid w:val="00871F57"/>
    <w:rsid w:val="0087384A"/>
    <w:rsid w:val="00876CB9"/>
    <w:rsid w:val="00877694"/>
    <w:rsid w:val="008820A7"/>
    <w:rsid w:val="00883104"/>
    <w:rsid w:val="008835CF"/>
    <w:rsid w:val="008839AE"/>
    <w:rsid w:val="008900CE"/>
    <w:rsid w:val="00891549"/>
    <w:rsid w:val="008928A2"/>
    <w:rsid w:val="00894DC8"/>
    <w:rsid w:val="008A44C9"/>
    <w:rsid w:val="008A599C"/>
    <w:rsid w:val="008A6AA8"/>
    <w:rsid w:val="008B1C1A"/>
    <w:rsid w:val="008B29C4"/>
    <w:rsid w:val="008D22A4"/>
    <w:rsid w:val="008D2BB4"/>
    <w:rsid w:val="008F66E1"/>
    <w:rsid w:val="008F68CE"/>
    <w:rsid w:val="008F72D7"/>
    <w:rsid w:val="00904EAD"/>
    <w:rsid w:val="009078F5"/>
    <w:rsid w:val="00910F5D"/>
    <w:rsid w:val="00914AB8"/>
    <w:rsid w:val="00914CC4"/>
    <w:rsid w:val="009274AB"/>
    <w:rsid w:val="009375BC"/>
    <w:rsid w:val="0094202E"/>
    <w:rsid w:val="00942EA7"/>
    <w:rsid w:val="00971DDC"/>
    <w:rsid w:val="009724F9"/>
    <w:rsid w:val="009773D7"/>
    <w:rsid w:val="0099166E"/>
    <w:rsid w:val="00995533"/>
    <w:rsid w:val="00995A1F"/>
    <w:rsid w:val="00996115"/>
    <w:rsid w:val="009A0A62"/>
    <w:rsid w:val="009B0BD3"/>
    <w:rsid w:val="009B1982"/>
    <w:rsid w:val="009B2D1D"/>
    <w:rsid w:val="009B602F"/>
    <w:rsid w:val="009C0C38"/>
    <w:rsid w:val="009C4BB8"/>
    <w:rsid w:val="009C4E43"/>
    <w:rsid w:val="009C5107"/>
    <w:rsid w:val="009C6797"/>
    <w:rsid w:val="009D698A"/>
    <w:rsid w:val="009D7CC3"/>
    <w:rsid w:val="009D7D79"/>
    <w:rsid w:val="009E0024"/>
    <w:rsid w:val="009E1A18"/>
    <w:rsid w:val="009E2B8C"/>
    <w:rsid w:val="009E43FF"/>
    <w:rsid w:val="009E526B"/>
    <w:rsid w:val="009E6DC2"/>
    <w:rsid w:val="00A05148"/>
    <w:rsid w:val="00A109CC"/>
    <w:rsid w:val="00A1306E"/>
    <w:rsid w:val="00A1551F"/>
    <w:rsid w:val="00A15883"/>
    <w:rsid w:val="00A319DD"/>
    <w:rsid w:val="00A3215D"/>
    <w:rsid w:val="00A328A4"/>
    <w:rsid w:val="00A344D2"/>
    <w:rsid w:val="00A365CE"/>
    <w:rsid w:val="00A37098"/>
    <w:rsid w:val="00A458B8"/>
    <w:rsid w:val="00A50414"/>
    <w:rsid w:val="00A50C82"/>
    <w:rsid w:val="00A55418"/>
    <w:rsid w:val="00A63AAD"/>
    <w:rsid w:val="00A65DE4"/>
    <w:rsid w:val="00A662D7"/>
    <w:rsid w:val="00A74D8C"/>
    <w:rsid w:val="00A753C4"/>
    <w:rsid w:val="00A83B48"/>
    <w:rsid w:val="00A8673E"/>
    <w:rsid w:val="00A96981"/>
    <w:rsid w:val="00AA0539"/>
    <w:rsid w:val="00AA2F35"/>
    <w:rsid w:val="00AA3156"/>
    <w:rsid w:val="00AA4788"/>
    <w:rsid w:val="00AC1C62"/>
    <w:rsid w:val="00AC38B9"/>
    <w:rsid w:val="00AC568C"/>
    <w:rsid w:val="00AC5DC9"/>
    <w:rsid w:val="00AC6098"/>
    <w:rsid w:val="00AC6843"/>
    <w:rsid w:val="00AD03A9"/>
    <w:rsid w:val="00AF2071"/>
    <w:rsid w:val="00AF3E50"/>
    <w:rsid w:val="00AF4667"/>
    <w:rsid w:val="00AF64D0"/>
    <w:rsid w:val="00B0283A"/>
    <w:rsid w:val="00B04B7E"/>
    <w:rsid w:val="00B051E8"/>
    <w:rsid w:val="00B05793"/>
    <w:rsid w:val="00B05CFE"/>
    <w:rsid w:val="00B061CA"/>
    <w:rsid w:val="00B12BBC"/>
    <w:rsid w:val="00B132C7"/>
    <w:rsid w:val="00B24035"/>
    <w:rsid w:val="00B24129"/>
    <w:rsid w:val="00B35111"/>
    <w:rsid w:val="00B35886"/>
    <w:rsid w:val="00B36F7C"/>
    <w:rsid w:val="00B461B9"/>
    <w:rsid w:val="00B61B8A"/>
    <w:rsid w:val="00B6565E"/>
    <w:rsid w:val="00B67210"/>
    <w:rsid w:val="00B75E77"/>
    <w:rsid w:val="00B76221"/>
    <w:rsid w:val="00B84D1E"/>
    <w:rsid w:val="00B851D2"/>
    <w:rsid w:val="00B85BBA"/>
    <w:rsid w:val="00B865EA"/>
    <w:rsid w:val="00B86BEB"/>
    <w:rsid w:val="00B91053"/>
    <w:rsid w:val="00B94B46"/>
    <w:rsid w:val="00B979E3"/>
    <w:rsid w:val="00BA375F"/>
    <w:rsid w:val="00BA6169"/>
    <w:rsid w:val="00BB324F"/>
    <w:rsid w:val="00BB6614"/>
    <w:rsid w:val="00BC065A"/>
    <w:rsid w:val="00BC63B6"/>
    <w:rsid w:val="00BD0262"/>
    <w:rsid w:val="00BD0A6D"/>
    <w:rsid w:val="00BD0DD8"/>
    <w:rsid w:val="00BD29D6"/>
    <w:rsid w:val="00BD2E4B"/>
    <w:rsid w:val="00BD51AD"/>
    <w:rsid w:val="00BE10E6"/>
    <w:rsid w:val="00BE2964"/>
    <w:rsid w:val="00BE4895"/>
    <w:rsid w:val="00BE6CED"/>
    <w:rsid w:val="00BF5A9C"/>
    <w:rsid w:val="00C01375"/>
    <w:rsid w:val="00C0345E"/>
    <w:rsid w:val="00C0345F"/>
    <w:rsid w:val="00C05440"/>
    <w:rsid w:val="00C07BC5"/>
    <w:rsid w:val="00C166D8"/>
    <w:rsid w:val="00C203F3"/>
    <w:rsid w:val="00C2099B"/>
    <w:rsid w:val="00C213A2"/>
    <w:rsid w:val="00C229AD"/>
    <w:rsid w:val="00C245BC"/>
    <w:rsid w:val="00C3149F"/>
    <w:rsid w:val="00C339CE"/>
    <w:rsid w:val="00C359D9"/>
    <w:rsid w:val="00C40415"/>
    <w:rsid w:val="00C421D8"/>
    <w:rsid w:val="00C42A85"/>
    <w:rsid w:val="00C436AA"/>
    <w:rsid w:val="00C4472C"/>
    <w:rsid w:val="00C457CF"/>
    <w:rsid w:val="00C45BFB"/>
    <w:rsid w:val="00C67FF7"/>
    <w:rsid w:val="00C74213"/>
    <w:rsid w:val="00C76804"/>
    <w:rsid w:val="00C80CD1"/>
    <w:rsid w:val="00C81BF3"/>
    <w:rsid w:val="00C9234D"/>
    <w:rsid w:val="00C9301A"/>
    <w:rsid w:val="00C94EB8"/>
    <w:rsid w:val="00C9620B"/>
    <w:rsid w:val="00CA2892"/>
    <w:rsid w:val="00CB4676"/>
    <w:rsid w:val="00CB56AF"/>
    <w:rsid w:val="00CB60AA"/>
    <w:rsid w:val="00CB732E"/>
    <w:rsid w:val="00CB783B"/>
    <w:rsid w:val="00CC550A"/>
    <w:rsid w:val="00CD1A76"/>
    <w:rsid w:val="00CD2ECE"/>
    <w:rsid w:val="00CD3681"/>
    <w:rsid w:val="00CD51E4"/>
    <w:rsid w:val="00CE010A"/>
    <w:rsid w:val="00CE0A3E"/>
    <w:rsid w:val="00CE1195"/>
    <w:rsid w:val="00CF34F4"/>
    <w:rsid w:val="00CF4E56"/>
    <w:rsid w:val="00D00B04"/>
    <w:rsid w:val="00D01AA3"/>
    <w:rsid w:val="00D01BF2"/>
    <w:rsid w:val="00D020B9"/>
    <w:rsid w:val="00D11397"/>
    <w:rsid w:val="00D1199A"/>
    <w:rsid w:val="00D17BFD"/>
    <w:rsid w:val="00D27C36"/>
    <w:rsid w:val="00D3057F"/>
    <w:rsid w:val="00D32AE7"/>
    <w:rsid w:val="00D33199"/>
    <w:rsid w:val="00D339C5"/>
    <w:rsid w:val="00D355E9"/>
    <w:rsid w:val="00D37F9B"/>
    <w:rsid w:val="00D43AEC"/>
    <w:rsid w:val="00D4571F"/>
    <w:rsid w:val="00D45C64"/>
    <w:rsid w:val="00D61217"/>
    <w:rsid w:val="00D6192F"/>
    <w:rsid w:val="00D701EE"/>
    <w:rsid w:val="00D73799"/>
    <w:rsid w:val="00D7571C"/>
    <w:rsid w:val="00D75E9A"/>
    <w:rsid w:val="00D842F7"/>
    <w:rsid w:val="00D870A0"/>
    <w:rsid w:val="00D9286E"/>
    <w:rsid w:val="00D941A9"/>
    <w:rsid w:val="00DA6724"/>
    <w:rsid w:val="00DA73AB"/>
    <w:rsid w:val="00DB0B04"/>
    <w:rsid w:val="00DB263C"/>
    <w:rsid w:val="00DC6C3B"/>
    <w:rsid w:val="00DD2A15"/>
    <w:rsid w:val="00DD6887"/>
    <w:rsid w:val="00DD692E"/>
    <w:rsid w:val="00DE160E"/>
    <w:rsid w:val="00DE434A"/>
    <w:rsid w:val="00DE43E1"/>
    <w:rsid w:val="00DE5601"/>
    <w:rsid w:val="00DF102F"/>
    <w:rsid w:val="00DF4329"/>
    <w:rsid w:val="00DF4D2C"/>
    <w:rsid w:val="00E15B24"/>
    <w:rsid w:val="00E15DD7"/>
    <w:rsid w:val="00E15FE6"/>
    <w:rsid w:val="00E172DC"/>
    <w:rsid w:val="00E17CCC"/>
    <w:rsid w:val="00E17D70"/>
    <w:rsid w:val="00E21BBA"/>
    <w:rsid w:val="00E22A74"/>
    <w:rsid w:val="00E23E6E"/>
    <w:rsid w:val="00E273BC"/>
    <w:rsid w:val="00E31D7F"/>
    <w:rsid w:val="00E327D6"/>
    <w:rsid w:val="00E336C6"/>
    <w:rsid w:val="00E428EC"/>
    <w:rsid w:val="00E43B5A"/>
    <w:rsid w:val="00E5370E"/>
    <w:rsid w:val="00E5391C"/>
    <w:rsid w:val="00E5441F"/>
    <w:rsid w:val="00E54D90"/>
    <w:rsid w:val="00E56587"/>
    <w:rsid w:val="00E71BBD"/>
    <w:rsid w:val="00E7624B"/>
    <w:rsid w:val="00E77125"/>
    <w:rsid w:val="00E86EE7"/>
    <w:rsid w:val="00E879B5"/>
    <w:rsid w:val="00E9123E"/>
    <w:rsid w:val="00E936F8"/>
    <w:rsid w:val="00EA07DB"/>
    <w:rsid w:val="00EA20CF"/>
    <w:rsid w:val="00EA2134"/>
    <w:rsid w:val="00EA3B63"/>
    <w:rsid w:val="00EC3245"/>
    <w:rsid w:val="00EC52CF"/>
    <w:rsid w:val="00EC54B2"/>
    <w:rsid w:val="00EC6655"/>
    <w:rsid w:val="00ED34B7"/>
    <w:rsid w:val="00EE19E7"/>
    <w:rsid w:val="00EE450E"/>
    <w:rsid w:val="00EE64AB"/>
    <w:rsid w:val="00EE7BDA"/>
    <w:rsid w:val="00F07FB5"/>
    <w:rsid w:val="00F1063B"/>
    <w:rsid w:val="00F174AD"/>
    <w:rsid w:val="00F21AC5"/>
    <w:rsid w:val="00F22F2B"/>
    <w:rsid w:val="00F43010"/>
    <w:rsid w:val="00F44841"/>
    <w:rsid w:val="00F470AB"/>
    <w:rsid w:val="00F50599"/>
    <w:rsid w:val="00F53F3C"/>
    <w:rsid w:val="00F54692"/>
    <w:rsid w:val="00F61703"/>
    <w:rsid w:val="00F63C83"/>
    <w:rsid w:val="00F64BBD"/>
    <w:rsid w:val="00F64E2A"/>
    <w:rsid w:val="00F672A4"/>
    <w:rsid w:val="00F7280F"/>
    <w:rsid w:val="00F84146"/>
    <w:rsid w:val="00F84DB8"/>
    <w:rsid w:val="00F86481"/>
    <w:rsid w:val="00F908C5"/>
    <w:rsid w:val="00F90E11"/>
    <w:rsid w:val="00F91C9A"/>
    <w:rsid w:val="00F92ADE"/>
    <w:rsid w:val="00F954FA"/>
    <w:rsid w:val="00F95640"/>
    <w:rsid w:val="00F968E1"/>
    <w:rsid w:val="00F96F34"/>
    <w:rsid w:val="00F973DC"/>
    <w:rsid w:val="00FA474B"/>
    <w:rsid w:val="00FA4861"/>
    <w:rsid w:val="00FA5546"/>
    <w:rsid w:val="00FA5A40"/>
    <w:rsid w:val="00FB2942"/>
    <w:rsid w:val="00FC00F5"/>
    <w:rsid w:val="00FC2800"/>
    <w:rsid w:val="00FC3060"/>
    <w:rsid w:val="00FC4BA7"/>
    <w:rsid w:val="00FC53A6"/>
    <w:rsid w:val="00FC5978"/>
    <w:rsid w:val="00FC7FAE"/>
    <w:rsid w:val="00FD224A"/>
    <w:rsid w:val="00FE19D8"/>
    <w:rsid w:val="00FE251D"/>
    <w:rsid w:val="00FE2C18"/>
    <w:rsid w:val="00FE622F"/>
    <w:rsid w:val="00FF4E13"/>
    <w:rsid w:val="00FF7F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73660"/>
  <w15:docId w15:val="{53DCA3C4-365E-41A8-AE20-DE3BF52C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0C4D"/>
    <w:pPr>
      <w:spacing w:after="200" w:line="276" w:lineRule="auto"/>
    </w:pPr>
    <w:rPr>
      <w:sz w:val="22"/>
      <w:szCs w:val="22"/>
    </w:rPr>
  </w:style>
  <w:style w:type="paragraph" w:styleId="Nagwek1">
    <w:name w:val="heading 1"/>
    <w:basedOn w:val="Normalny"/>
    <w:next w:val="Normalny"/>
    <w:link w:val="Nagwek1Znak"/>
    <w:uiPriority w:val="9"/>
    <w:qFormat/>
    <w:rsid w:val="00357E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qFormat/>
    <w:rsid w:val="00E71BBD"/>
    <w:pPr>
      <w:keepNext/>
      <w:overflowPunct w:val="0"/>
      <w:autoSpaceDE w:val="0"/>
      <w:autoSpaceDN w:val="0"/>
      <w:adjustRightInd w:val="0"/>
      <w:spacing w:after="0" w:line="240" w:lineRule="auto"/>
      <w:jc w:val="center"/>
      <w:textAlignment w:val="baseline"/>
      <w:outlineLvl w:val="2"/>
    </w:pPr>
    <w:rPr>
      <w:rFonts w:ascii="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DC6C3B"/>
    <w:pPr>
      <w:ind w:left="720"/>
      <w:contextualSpacing/>
    </w:pPr>
  </w:style>
  <w:style w:type="character" w:styleId="Hipercze">
    <w:name w:val="Hyperlink"/>
    <w:uiPriority w:val="99"/>
    <w:unhideWhenUsed/>
    <w:rsid w:val="0082255D"/>
    <w:rPr>
      <w:color w:val="0000FF"/>
      <w:u w:val="single"/>
    </w:rPr>
  </w:style>
  <w:style w:type="character" w:styleId="Odwoaniedokomentarza">
    <w:name w:val="annotation reference"/>
    <w:semiHidden/>
    <w:unhideWhenUsed/>
    <w:rsid w:val="007F51B2"/>
    <w:rPr>
      <w:sz w:val="16"/>
      <w:szCs w:val="16"/>
    </w:rPr>
  </w:style>
  <w:style w:type="paragraph" w:styleId="Tekstkomentarza">
    <w:name w:val="annotation text"/>
    <w:basedOn w:val="Normalny"/>
    <w:link w:val="TekstkomentarzaZnak"/>
    <w:uiPriority w:val="99"/>
    <w:unhideWhenUsed/>
    <w:rsid w:val="007F51B2"/>
    <w:pPr>
      <w:spacing w:line="240" w:lineRule="auto"/>
    </w:pPr>
    <w:rPr>
      <w:sz w:val="20"/>
      <w:szCs w:val="20"/>
    </w:rPr>
  </w:style>
  <w:style w:type="character" w:customStyle="1" w:styleId="TekstkomentarzaZnak">
    <w:name w:val="Tekst komentarza Znak"/>
    <w:link w:val="Tekstkomentarza"/>
    <w:uiPriority w:val="99"/>
    <w:rsid w:val="007F51B2"/>
    <w:rPr>
      <w:sz w:val="20"/>
      <w:szCs w:val="20"/>
    </w:rPr>
  </w:style>
  <w:style w:type="paragraph" w:styleId="Tematkomentarza">
    <w:name w:val="annotation subject"/>
    <w:basedOn w:val="Tekstkomentarza"/>
    <w:next w:val="Tekstkomentarza"/>
    <w:link w:val="TematkomentarzaZnak"/>
    <w:uiPriority w:val="99"/>
    <w:semiHidden/>
    <w:unhideWhenUsed/>
    <w:rsid w:val="007F51B2"/>
    <w:rPr>
      <w:b/>
      <w:bCs/>
    </w:rPr>
  </w:style>
  <w:style w:type="character" w:customStyle="1" w:styleId="TematkomentarzaZnak">
    <w:name w:val="Temat komentarza Znak"/>
    <w:link w:val="Tematkomentarza"/>
    <w:uiPriority w:val="99"/>
    <w:semiHidden/>
    <w:rsid w:val="007F51B2"/>
    <w:rPr>
      <w:b/>
      <w:bCs/>
      <w:sz w:val="20"/>
      <w:szCs w:val="20"/>
    </w:rPr>
  </w:style>
  <w:style w:type="paragraph" w:styleId="Tekstdymka">
    <w:name w:val="Balloon Text"/>
    <w:basedOn w:val="Normalny"/>
    <w:link w:val="TekstdymkaZnak"/>
    <w:uiPriority w:val="99"/>
    <w:semiHidden/>
    <w:unhideWhenUsed/>
    <w:rsid w:val="007F51B2"/>
    <w:pPr>
      <w:spacing w:after="0" w:line="240" w:lineRule="auto"/>
    </w:pPr>
    <w:rPr>
      <w:rFonts w:ascii="Tahoma" w:hAnsi="Tahoma"/>
      <w:sz w:val="16"/>
      <w:szCs w:val="16"/>
    </w:rPr>
  </w:style>
  <w:style w:type="character" w:customStyle="1" w:styleId="TekstdymkaZnak">
    <w:name w:val="Tekst dymka Znak"/>
    <w:link w:val="Tekstdymka"/>
    <w:uiPriority w:val="99"/>
    <w:semiHidden/>
    <w:rsid w:val="007F51B2"/>
    <w:rPr>
      <w:rFonts w:ascii="Tahoma" w:hAnsi="Tahoma" w:cs="Tahoma"/>
      <w:sz w:val="16"/>
      <w:szCs w:val="16"/>
    </w:rPr>
  </w:style>
  <w:style w:type="paragraph" w:styleId="Tekstpodstawowy">
    <w:name w:val="Body Text"/>
    <w:aliases w:val=" Znak Znak Znak"/>
    <w:basedOn w:val="Normalny"/>
    <w:link w:val="TekstpodstawowyZnak"/>
    <w:rsid w:val="00591D3F"/>
    <w:pPr>
      <w:spacing w:after="0" w:line="240" w:lineRule="auto"/>
      <w:jc w:val="both"/>
    </w:pPr>
    <w:rPr>
      <w:rFonts w:ascii="Times New Roman" w:hAnsi="Times New Roman"/>
      <w:sz w:val="24"/>
      <w:szCs w:val="24"/>
    </w:rPr>
  </w:style>
  <w:style w:type="character" w:customStyle="1" w:styleId="TekstpodstawowyZnak">
    <w:name w:val="Tekst podstawowy Znak"/>
    <w:aliases w:val=" Znak Znak Znak Znak"/>
    <w:link w:val="Tekstpodstawowy"/>
    <w:rsid w:val="00591D3F"/>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591D3F"/>
    <w:pPr>
      <w:spacing w:after="0" w:line="240" w:lineRule="atLeast"/>
      <w:ind w:left="1080"/>
      <w:jc w:val="both"/>
    </w:pPr>
    <w:rPr>
      <w:rFonts w:ascii="Times New Roman" w:hAnsi="Times New Roman"/>
      <w:sz w:val="24"/>
      <w:szCs w:val="24"/>
    </w:rPr>
  </w:style>
  <w:style w:type="character" w:customStyle="1" w:styleId="TekstpodstawowywcityZnak">
    <w:name w:val="Tekst podstawowy wcięty Znak"/>
    <w:link w:val="Tekstpodstawowywcity"/>
    <w:rsid w:val="00591D3F"/>
    <w:rPr>
      <w:rFonts w:ascii="Times New Roman" w:eastAsia="Times New Roman" w:hAnsi="Times New Roman" w:cs="Times New Roman"/>
      <w:sz w:val="24"/>
      <w:szCs w:val="24"/>
    </w:rPr>
  </w:style>
  <w:style w:type="paragraph" w:customStyle="1" w:styleId="Akapitzlist1">
    <w:name w:val="Akapit z listą1"/>
    <w:basedOn w:val="Normalny"/>
    <w:rsid w:val="000A5FD6"/>
    <w:pPr>
      <w:ind w:left="720"/>
      <w:contextualSpacing/>
    </w:pPr>
    <w:rPr>
      <w:lang w:eastAsia="en-US"/>
    </w:rPr>
  </w:style>
  <w:style w:type="paragraph" w:customStyle="1" w:styleId="Akapitzlist2">
    <w:name w:val="Akapit z listą2"/>
    <w:basedOn w:val="Normalny"/>
    <w:rsid w:val="006B06DD"/>
    <w:pPr>
      <w:ind w:left="720"/>
      <w:contextualSpacing/>
    </w:pPr>
    <w:rPr>
      <w:lang w:eastAsia="en-US"/>
    </w:rPr>
  </w:style>
  <w:style w:type="paragraph" w:styleId="Tekstpodstawowy3">
    <w:name w:val="Body Text 3"/>
    <w:basedOn w:val="Normalny"/>
    <w:link w:val="Tekstpodstawowy3Znak"/>
    <w:uiPriority w:val="99"/>
    <w:semiHidden/>
    <w:unhideWhenUsed/>
    <w:rsid w:val="007406F6"/>
    <w:pPr>
      <w:spacing w:after="120"/>
    </w:pPr>
    <w:rPr>
      <w:sz w:val="16"/>
      <w:szCs w:val="16"/>
    </w:rPr>
  </w:style>
  <w:style w:type="character" w:customStyle="1" w:styleId="Tekstpodstawowy3Znak">
    <w:name w:val="Tekst podstawowy 3 Znak"/>
    <w:link w:val="Tekstpodstawowy3"/>
    <w:uiPriority w:val="99"/>
    <w:semiHidden/>
    <w:rsid w:val="007406F6"/>
    <w:rPr>
      <w:sz w:val="16"/>
      <w:szCs w:val="16"/>
    </w:rPr>
  </w:style>
  <w:style w:type="character" w:customStyle="1" w:styleId="Teksttreci3">
    <w:name w:val="Tekst treści (3)"/>
    <w:rsid w:val="008B1C1A"/>
    <w:rPr>
      <w:b w:val="0"/>
      <w:bCs w:val="0"/>
      <w:i w:val="0"/>
      <w:iCs w:val="0"/>
      <w:smallCaps w:val="0"/>
      <w:strike w:val="0"/>
      <w:dstrike w:val="0"/>
      <w:spacing w:val="0"/>
      <w:u w:val="none"/>
      <w:effect w:val="none"/>
    </w:rPr>
  </w:style>
  <w:style w:type="character" w:styleId="Pogrubienie">
    <w:name w:val="Strong"/>
    <w:uiPriority w:val="22"/>
    <w:qFormat/>
    <w:rsid w:val="0052025B"/>
    <w:rPr>
      <w:b/>
      <w:bCs/>
    </w:rPr>
  </w:style>
  <w:style w:type="table" w:styleId="Tabela-Siatka">
    <w:name w:val="Table Grid"/>
    <w:basedOn w:val="Standardowy"/>
    <w:uiPriority w:val="59"/>
    <w:rsid w:val="00871F5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E71BBD"/>
    <w:rPr>
      <w:rFonts w:ascii="Times New Roman" w:hAnsi="Times New Roman"/>
      <w:b/>
      <w:sz w:val="24"/>
    </w:rPr>
  </w:style>
  <w:style w:type="character" w:customStyle="1" w:styleId="Nierozpoznanawzmianka1">
    <w:name w:val="Nierozpoznana wzmianka1"/>
    <w:uiPriority w:val="99"/>
    <w:semiHidden/>
    <w:unhideWhenUsed/>
    <w:rsid w:val="00EE450E"/>
    <w:rPr>
      <w:color w:val="808080"/>
      <w:shd w:val="clear" w:color="auto" w:fill="E6E6E6"/>
    </w:rPr>
  </w:style>
  <w:style w:type="paragraph" w:customStyle="1" w:styleId="Default">
    <w:name w:val="Default"/>
    <w:rsid w:val="00C42A85"/>
    <w:pPr>
      <w:autoSpaceDE w:val="0"/>
      <w:autoSpaceDN w:val="0"/>
      <w:adjustRightInd w:val="0"/>
    </w:pPr>
    <w:rPr>
      <w:rFonts w:ascii="Times New Roman" w:eastAsia="Calibri" w:hAnsi="Times New Roman"/>
      <w:color w:val="000000"/>
      <w:sz w:val="24"/>
      <w:szCs w:val="24"/>
      <w:lang w:eastAsia="en-US"/>
    </w:rPr>
  </w:style>
  <w:style w:type="paragraph" w:styleId="Tekstprzypisudolnego">
    <w:name w:val="footnote text"/>
    <w:basedOn w:val="Normalny"/>
    <w:link w:val="TekstprzypisudolnegoZnak"/>
    <w:uiPriority w:val="99"/>
    <w:unhideWhenUsed/>
    <w:rsid w:val="00EA20CF"/>
    <w:pPr>
      <w:spacing w:after="0" w:line="240" w:lineRule="auto"/>
    </w:pPr>
    <w:rPr>
      <w:rFonts w:eastAsia="Calibri"/>
      <w:sz w:val="20"/>
      <w:szCs w:val="20"/>
      <w:lang w:eastAsia="en-US"/>
    </w:rPr>
  </w:style>
  <w:style w:type="character" w:customStyle="1" w:styleId="TekstprzypisudolnegoZnak">
    <w:name w:val="Tekst przypisu dolnego Znak"/>
    <w:link w:val="Tekstprzypisudolnego"/>
    <w:uiPriority w:val="99"/>
    <w:rsid w:val="00EA20CF"/>
    <w:rPr>
      <w:rFonts w:eastAsia="Calibri"/>
      <w:lang w:eastAsia="en-US"/>
    </w:rPr>
  </w:style>
  <w:style w:type="character" w:styleId="Odwoanieprzypisudolnego">
    <w:name w:val="footnote reference"/>
    <w:aliases w:val="Footnote Reference Number"/>
    <w:uiPriority w:val="99"/>
    <w:rsid w:val="00EA20CF"/>
    <w:rPr>
      <w:rFonts w:cs="Times New Roman"/>
      <w:vertAlign w:val="superscript"/>
    </w:rPr>
  </w:style>
  <w:style w:type="character" w:customStyle="1" w:styleId="Teksttreci">
    <w:name w:val="Tekst treści_"/>
    <w:link w:val="Teksttreci0"/>
    <w:uiPriority w:val="99"/>
    <w:rsid w:val="00024026"/>
    <w:rPr>
      <w:rFonts w:ascii="Batang" w:eastAsia="Batang" w:cs="Batang"/>
      <w:sz w:val="17"/>
      <w:szCs w:val="17"/>
      <w:shd w:val="clear" w:color="auto" w:fill="FFFFFF"/>
    </w:rPr>
  </w:style>
  <w:style w:type="paragraph" w:customStyle="1" w:styleId="Teksttreci0">
    <w:name w:val="Tekst treści"/>
    <w:basedOn w:val="Normalny"/>
    <w:link w:val="Teksttreci"/>
    <w:uiPriority w:val="99"/>
    <w:rsid w:val="00024026"/>
    <w:pPr>
      <w:shd w:val="clear" w:color="auto" w:fill="FFFFFF"/>
      <w:spacing w:after="0" w:line="240" w:lineRule="atLeast"/>
    </w:pPr>
    <w:rPr>
      <w:rFonts w:ascii="Batang" w:eastAsia="Batang"/>
      <w:sz w:val="17"/>
      <w:szCs w:val="17"/>
    </w:rPr>
  </w:style>
  <w:style w:type="character" w:customStyle="1" w:styleId="AkapitzlistZnak">
    <w:name w:val="Akapit z listą Znak"/>
    <w:link w:val="Akapitzlist"/>
    <w:uiPriority w:val="34"/>
    <w:locked/>
    <w:rsid w:val="003334E5"/>
    <w:rPr>
      <w:sz w:val="22"/>
      <w:szCs w:val="22"/>
    </w:rPr>
  </w:style>
  <w:style w:type="paragraph" w:styleId="NormalnyWeb">
    <w:name w:val="Normal (Web)"/>
    <w:basedOn w:val="Normalny"/>
    <w:uiPriority w:val="99"/>
    <w:rsid w:val="00165CEF"/>
    <w:pPr>
      <w:spacing w:before="96" w:after="120" w:line="360" w:lineRule="atLeast"/>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690F78"/>
    <w:rPr>
      <w:color w:val="605E5C"/>
      <w:shd w:val="clear" w:color="auto" w:fill="E1DFDD"/>
    </w:rPr>
  </w:style>
  <w:style w:type="character" w:customStyle="1" w:styleId="Nierozpoznanawzmianka3">
    <w:name w:val="Nierozpoznana wzmianka3"/>
    <w:basedOn w:val="Domylnaczcionkaakapitu"/>
    <w:uiPriority w:val="99"/>
    <w:semiHidden/>
    <w:unhideWhenUsed/>
    <w:rsid w:val="00195C3E"/>
    <w:rPr>
      <w:color w:val="605E5C"/>
      <w:shd w:val="clear" w:color="auto" w:fill="E1DFDD"/>
    </w:rPr>
  </w:style>
  <w:style w:type="character" w:customStyle="1" w:styleId="Nierozpoznanawzmianka4">
    <w:name w:val="Nierozpoznana wzmianka4"/>
    <w:basedOn w:val="Domylnaczcionkaakapitu"/>
    <w:uiPriority w:val="99"/>
    <w:semiHidden/>
    <w:unhideWhenUsed/>
    <w:rsid w:val="00372C81"/>
    <w:rPr>
      <w:color w:val="605E5C"/>
      <w:shd w:val="clear" w:color="auto" w:fill="E1DFDD"/>
    </w:rPr>
  </w:style>
  <w:style w:type="paragraph" w:styleId="Nagwek">
    <w:name w:val="header"/>
    <w:basedOn w:val="Normalny"/>
    <w:link w:val="NagwekZnak"/>
    <w:uiPriority w:val="99"/>
    <w:unhideWhenUsed/>
    <w:rsid w:val="009B0B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0BD3"/>
    <w:rPr>
      <w:sz w:val="22"/>
      <w:szCs w:val="22"/>
    </w:rPr>
  </w:style>
  <w:style w:type="paragraph" w:styleId="Stopka">
    <w:name w:val="footer"/>
    <w:basedOn w:val="Normalny"/>
    <w:link w:val="StopkaZnak"/>
    <w:uiPriority w:val="99"/>
    <w:unhideWhenUsed/>
    <w:rsid w:val="009B0B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0BD3"/>
    <w:rPr>
      <w:sz w:val="22"/>
      <w:szCs w:val="22"/>
    </w:rPr>
  </w:style>
  <w:style w:type="character" w:customStyle="1" w:styleId="Nagwek1Znak">
    <w:name w:val="Nagłówek 1 Znak"/>
    <w:basedOn w:val="Domylnaczcionkaakapitu"/>
    <w:link w:val="Nagwek1"/>
    <w:uiPriority w:val="9"/>
    <w:rsid w:val="00357E7D"/>
    <w:rPr>
      <w:rFonts w:asciiTheme="majorHAnsi" w:eastAsiaTheme="majorEastAsia" w:hAnsiTheme="majorHAnsi" w:cstheme="majorBidi"/>
      <w:color w:val="2E74B5" w:themeColor="accent1" w:themeShade="BF"/>
      <w:sz w:val="32"/>
      <w:szCs w:val="32"/>
    </w:rPr>
  </w:style>
  <w:style w:type="character" w:customStyle="1" w:styleId="Nierozpoznanawzmianka5">
    <w:name w:val="Nierozpoznana wzmianka5"/>
    <w:basedOn w:val="Domylnaczcionkaakapitu"/>
    <w:uiPriority w:val="99"/>
    <w:semiHidden/>
    <w:unhideWhenUsed/>
    <w:rsid w:val="004D439D"/>
    <w:rPr>
      <w:color w:val="605E5C"/>
      <w:shd w:val="clear" w:color="auto" w:fill="E1DFDD"/>
    </w:rPr>
  </w:style>
  <w:style w:type="character" w:customStyle="1" w:styleId="Nierozpoznanawzmianka6">
    <w:name w:val="Nierozpoznana wzmianka6"/>
    <w:basedOn w:val="Domylnaczcionkaakapitu"/>
    <w:uiPriority w:val="99"/>
    <w:semiHidden/>
    <w:unhideWhenUsed/>
    <w:rsid w:val="000F4AD8"/>
    <w:rPr>
      <w:color w:val="605E5C"/>
      <w:shd w:val="clear" w:color="auto" w:fill="E1DFDD"/>
    </w:rPr>
  </w:style>
  <w:style w:type="character" w:customStyle="1" w:styleId="UnresolvedMention">
    <w:name w:val="Unresolved Mention"/>
    <w:basedOn w:val="Domylnaczcionkaakapitu"/>
    <w:uiPriority w:val="99"/>
    <w:semiHidden/>
    <w:unhideWhenUsed/>
    <w:rsid w:val="009E0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5162">
      <w:bodyDiv w:val="1"/>
      <w:marLeft w:val="0"/>
      <w:marRight w:val="0"/>
      <w:marTop w:val="0"/>
      <w:marBottom w:val="0"/>
      <w:divBdr>
        <w:top w:val="none" w:sz="0" w:space="0" w:color="auto"/>
        <w:left w:val="none" w:sz="0" w:space="0" w:color="auto"/>
        <w:bottom w:val="none" w:sz="0" w:space="0" w:color="auto"/>
        <w:right w:val="none" w:sz="0" w:space="0" w:color="auto"/>
      </w:divBdr>
    </w:div>
    <w:div w:id="159275431">
      <w:bodyDiv w:val="1"/>
      <w:marLeft w:val="0"/>
      <w:marRight w:val="0"/>
      <w:marTop w:val="0"/>
      <w:marBottom w:val="0"/>
      <w:divBdr>
        <w:top w:val="none" w:sz="0" w:space="0" w:color="auto"/>
        <w:left w:val="none" w:sz="0" w:space="0" w:color="auto"/>
        <w:bottom w:val="none" w:sz="0" w:space="0" w:color="auto"/>
        <w:right w:val="none" w:sz="0" w:space="0" w:color="auto"/>
      </w:divBdr>
    </w:div>
    <w:div w:id="170030410">
      <w:bodyDiv w:val="1"/>
      <w:marLeft w:val="0"/>
      <w:marRight w:val="0"/>
      <w:marTop w:val="0"/>
      <w:marBottom w:val="0"/>
      <w:divBdr>
        <w:top w:val="none" w:sz="0" w:space="0" w:color="auto"/>
        <w:left w:val="none" w:sz="0" w:space="0" w:color="auto"/>
        <w:bottom w:val="none" w:sz="0" w:space="0" w:color="auto"/>
        <w:right w:val="none" w:sz="0" w:space="0" w:color="auto"/>
      </w:divBdr>
    </w:div>
    <w:div w:id="290399218">
      <w:bodyDiv w:val="1"/>
      <w:marLeft w:val="0"/>
      <w:marRight w:val="0"/>
      <w:marTop w:val="0"/>
      <w:marBottom w:val="0"/>
      <w:divBdr>
        <w:top w:val="none" w:sz="0" w:space="0" w:color="auto"/>
        <w:left w:val="none" w:sz="0" w:space="0" w:color="auto"/>
        <w:bottom w:val="none" w:sz="0" w:space="0" w:color="auto"/>
        <w:right w:val="none" w:sz="0" w:space="0" w:color="auto"/>
      </w:divBdr>
    </w:div>
    <w:div w:id="580068144">
      <w:bodyDiv w:val="1"/>
      <w:marLeft w:val="0"/>
      <w:marRight w:val="0"/>
      <w:marTop w:val="0"/>
      <w:marBottom w:val="0"/>
      <w:divBdr>
        <w:top w:val="none" w:sz="0" w:space="0" w:color="auto"/>
        <w:left w:val="none" w:sz="0" w:space="0" w:color="auto"/>
        <w:bottom w:val="none" w:sz="0" w:space="0" w:color="auto"/>
        <w:right w:val="none" w:sz="0" w:space="0" w:color="auto"/>
      </w:divBdr>
    </w:div>
    <w:div w:id="705568544">
      <w:bodyDiv w:val="1"/>
      <w:marLeft w:val="0"/>
      <w:marRight w:val="0"/>
      <w:marTop w:val="0"/>
      <w:marBottom w:val="0"/>
      <w:divBdr>
        <w:top w:val="none" w:sz="0" w:space="0" w:color="auto"/>
        <w:left w:val="none" w:sz="0" w:space="0" w:color="auto"/>
        <w:bottom w:val="none" w:sz="0" w:space="0" w:color="auto"/>
        <w:right w:val="none" w:sz="0" w:space="0" w:color="auto"/>
      </w:divBdr>
    </w:div>
    <w:div w:id="741299444">
      <w:bodyDiv w:val="1"/>
      <w:marLeft w:val="0"/>
      <w:marRight w:val="0"/>
      <w:marTop w:val="0"/>
      <w:marBottom w:val="0"/>
      <w:divBdr>
        <w:top w:val="none" w:sz="0" w:space="0" w:color="auto"/>
        <w:left w:val="none" w:sz="0" w:space="0" w:color="auto"/>
        <w:bottom w:val="none" w:sz="0" w:space="0" w:color="auto"/>
        <w:right w:val="none" w:sz="0" w:space="0" w:color="auto"/>
      </w:divBdr>
    </w:div>
    <w:div w:id="769088773">
      <w:bodyDiv w:val="1"/>
      <w:marLeft w:val="0"/>
      <w:marRight w:val="0"/>
      <w:marTop w:val="0"/>
      <w:marBottom w:val="0"/>
      <w:divBdr>
        <w:top w:val="none" w:sz="0" w:space="0" w:color="auto"/>
        <w:left w:val="none" w:sz="0" w:space="0" w:color="auto"/>
        <w:bottom w:val="none" w:sz="0" w:space="0" w:color="auto"/>
        <w:right w:val="none" w:sz="0" w:space="0" w:color="auto"/>
      </w:divBdr>
    </w:div>
    <w:div w:id="878130512">
      <w:bodyDiv w:val="1"/>
      <w:marLeft w:val="0"/>
      <w:marRight w:val="0"/>
      <w:marTop w:val="0"/>
      <w:marBottom w:val="0"/>
      <w:divBdr>
        <w:top w:val="none" w:sz="0" w:space="0" w:color="auto"/>
        <w:left w:val="none" w:sz="0" w:space="0" w:color="auto"/>
        <w:bottom w:val="none" w:sz="0" w:space="0" w:color="auto"/>
        <w:right w:val="none" w:sz="0" w:space="0" w:color="auto"/>
      </w:divBdr>
    </w:div>
    <w:div w:id="1131288030">
      <w:bodyDiv w:val="1"/>
      <w:marLeft w:val="0"/>
      <w:marRight w:val="0"/>
      <w:marTop w:val="0"/>
      <w:marBottom w:val="0"/>
      <w:divBdr>
        <w:top w:val="none" w:sz="0" w:space="0" w:color="auto"/>
        <w:left w:val="none" w:sz="0" w:space="0" w:color="auto"/>
        <w:bottom w:val="none" w:sz="0" w:space="0" w:color="auto"/>
        <w:right w:val="none" w:sz="0" w:space="0" w:color="auto"/>
      </w:divBdr>
    </w:div>
    <w:div w:id="1164052742">
      <w:bodyDiv w:val="1"/>
      <w:marLeft w:val="0"/>
      <w:marRight w:val="0"/>
      <w:marTop w:val="0"/>
      <w:marBottom w:val="0"/>
      <w:divBdr>
        <w:top w:val="none" w:sz="0" w:space="0" w:color="auto"/>
        <w:left w:val="none" w:sz="0" w:space="0" w:color="auto"/>
        <w:bottom w:val="none" w:sz="0" w:space="0" w:color="auto"/>
        <w:right w:val="none" w:sz="0" w:space="0" w:color="auto"/>
      </w:divBdr>
    </w:div>
    <w:div w:id="1188712659">
      <w:bodyDiv w:val="1"/>
      <w:marLeft w:val="0"/>
      <w:marRight w:val="0"/>
      <w:marTop w:val="0"/>
      <w:marBottom w:val="0"/>
      <w:divBdr>
        <w:top w:val="none" w:sz="0" w:space="0" w:color="auto"/>
        <w:left w:val="none" w:sz="0" w:space="0" w:color="auto"/>
        <w:bottom w:val="none" w:sz="0" w:space="0" w:color="auto"/>
        <w:right w:val="none" w:sz="0" w:space="0" w:color="auto"/>
      </w:divBdr>
    </w:div>
    <w:div w:id="1223370688">
      <w:bodyDiv w:val="1"/>
      <w:marLeft w:val="0"/>
      <w:marRight w:val="0"/>
      <w:marTop w:val="0"/>
      <w:marBottom w:val="0"/>
      <w:divBdr>
        <w:top w:val="none" w:sz="0" w:space="0" w:color="auto"/>
        <w:left w:val="none" w:sz="0" w:space="0" w:color="auto"/>
        <w:bottom w:val="none" w:sz="0" w:space="0" w:color="auto"/>
        <w:right w:val="none" w:sz="0" w:space="0" w:color="auto"/>
      </w:divBdr>
    </w:div>
    <w:div w:id="1279413199">
      <w:bodyDiv w:val="1"/>
      <w:marLeft w:val="0"/>
      <w:marRight w:val="0"/>
      <w:marTop w:val="0"/>
      <w:marBottom w:val="0"/>
      <w:divBdr>
        <w:top w:val="none" w:sz="0" w:space="0" w:color="auto"/>
        <w:left w:val="none" w:sz="0" w:space="0" w:color="auto"/>
        <w:bottom w:val="none" w:sz="0" w:space="0" w:color="auto"/>
        <w:right w:val="none" w:sz="0" w:space="0" w:color="auto"/>
      </w:divBdr>
    </w:div>
    <w:div w:id="1373847759">
      <w:bodyDiv w:val="1"/>
      <w:marLeft w:val="0"/>
      <w:marRight w:val="0"/>
      <w:marTop w:val="0"/>
      <w:marBottom w:val="0"/>
      <w:divBdr>
        <w:top w:val="none" w:sz="0" w:space="0" w:color="auto"/>
        <w:left w:val="none" w:sz="0" w:space="0" w:color="auto"/>
        <w:bottom w:val="none" w:sz="0" w:space="0" w:color="auto"/>
        <w:right w:val="none" w:sz="0" w:space="0" w:color="auto"/>
      </w:divBdr>
    </w:div>
    <w:div w:id="1378163778">
      <w:bodyDiv w:val="1"/>
      <w:marLeft w:val="0"/>
      <w:marRight w:val="0"/>
      <w:marTop w:val="0"/>
      <w:marBottom w:val="0"/>
      <w:divBdr>
        <w:top w:val="none" w:sz="0" w:space="0" w:color="auto"/>
        <w:left w:val="none" w:sz="0" w:space="0" w:color="auto"/>
        <w:bottom w:val="none" w:sz="0" w:space="0" w:color="auto"/>
        <w:right w:val="none" w:sz="0" w:space="0" w:color="auto"/>
      </w:divBdr>
    </w:div>
    <w:div w:id="1413549755">
      <w:bodyDiv w:val="1"/>
      <w:marLeft w:val="0"/>
      <w:marRight w:val="0"/>
      <w:marTop w:val="0"/>
      <w:marBottom w:val="0"/>
      <w:divBdr>
        <w:top w:val="none" w:sz="0" w:space="0" w:color="auto"/>
        <w:left w:val="none" w:sz="0" w:space="0" w:color="auto"/>
        <w:bottom w:val="none" w:sz="0" w:space="0" w:color="auto"/>
        <w:right w:val="none" w:sz="0" w:space="0" w:color="auto"/>
      </w:divBdr>
    </w:div>
    <w:div w:id="1450516172">
      <w:bodyDiv w:val="1"/>
      <w:marLeft w:val="0"/>
      <w:marRight w:val="0"/>
      <w:marTop w:val="0"/>
      <w:marBottom w:val="0"/>
      <w:divBdr>
        <w:top w:val="none" w:sz="0" w:space="0" w:color="auto"/>
        <w:left w:val="none" w:sz="0" w:space="0" w:color="auto"/>
        <w:bottom w:val="none" w:sz="0" w:space="0" w:color="auto"/>
        <w:right w:val="none" w:sz="0" w:space="0" w:color="auto"/>
      </w:divBdr>
    </w:div>
    <w:div w:id="1472479636">
      <w:bodyDiv w:val="1"/>
      <w:marLeft w:val="0"/>
      <w:marRight w:val="0"/>
      <w:marTop w:val="0"/>
      <w:marBottom w:val="0"/>
      <w:divBdr>
        <w:top w:val="none" w:sz="0" w:space="0" w:color="auto"/>
        <w:left w:val="none" w:sz="0" w:space="0" w:color="auto"/>
        <w:bottom w:val="none" w:sz="0" w:space="0" w:color="auto"/>
        <w:right w:val="none" w:sz="0" w:space="0" w:color="auto"/>
      </w:divBdr>
    </w:div>
    <w:div w:id="1519198966">
      <w:bodyDiv w:val="1"/>
      <w:marLeft w:val="0"/>
      <w:marRight w:val="0"/>
      <w:marTop w:val="0"/>
      <w:marBottom w:val="0"/>
      <w:divBdr>
        <w:top w:val="none" w:sz="0" w:space="0" w:color="auto"/>
        <w:left w:val="none" w:sz="0" w:space="0" w:color="auto"/>
        <w:bottom w:val="none" w:sz="0" w:space="0" w:color="auto"/>
        <w:right w:val="none" w:sz="0" w:space="0" w:color="auto"/>
      </w:divBdr>
    </w:div>
    <w:div w:id="1698312143">
      <w:bodyDiv w:val="1"/>
      <w:marLeft w:val="0"/>
      <w:marRight w:val="0"/>
      <w:marTop w:val="0"/>
      <w:marBottom w:val="0"/>
      <w:divBdr>
        <w:top w:val="none" w:sz="0" w:space="0" w:color="auto"/>
        <w:left w:val="none" w:sz="0" w:space="0" w:color="auto"/>
        <w:bottom w:val="none" w:sz="0" w:space="0" w:color="auto"/>
        <w:right w:val="none" w:sz="0" w:space="0" w:color="auto"/>
      </w:divBdr>
    </w:div>
    <w:div w:id="1761876760">
      <w:bodyDiv w:val="1"/>
      <w:marLeft w:val="0"/>
      <w:marRight w:val="0"/>
      <w:marTop w:val="0"/>
      <w:marBottom w:val="0"/>
      <w:divBdr>
        <w:top w:val="none" w:sz="0" w:space="0" w:color="auto"/>
        <w:left w:val="none" w:sz="0" w:space="0" w:color="auto"/>
        <w:bottom w:val="none" w:sz="0" w:space="0" w:color="auto"/>
        <w:right w:val="none" w:sz="0" w:space="0" w:color="auto"/>
      </w:divBdr>
    </w:div>
    <w:div w:id="1967157796">
      <w:bodyDiv w:val="1"/>
      <w:marLeft w:val="0"/>
      <w:marRight w:val="0"/>
      <w:marTop w:val="0"/>
      <w:marBottom w:val="0"/>
      <w:divBdr>
        <w:top w:val="none" w:sz="0" w:space="0" w:color="auto"/>
        <w:left w:val="none" w:sz="0" w:space="0" w:color="auto"/>
        <w:bottom w:val="none" w:sz="0" w:space="0" w:color="auto"/>
        <w:right w:val="none" w:sz="0" w:space="0" w:color="auto"/>
      </w:divBdr>
    </w:div>
    <w:div w:id="1969629572">
      <w:bodyDiv w:val="1"/>
      <w:marLeft w:val="0"/>
      <w:marRight w:val="0"/>
      <w:marTop w:val="0"/>
      <w:marBottom w:val="0"/>
      <w:divBdr>
        <w:top w:val="none" w:sz="0" w:space="0" w:color="auto"/>
        <w:left w:val="none" w:sz="0" w:space="0" w:color="auto"/>
        <w:bottom w:val="none" w:sz="0" w:space="0" w:color="auto"/>
        <w:right w:val="none" w:sz="0" w:space="0" w:color="auto"/>
      </w:divBdr>
      <w:divsChild>
        <w:div w:id="55476129">
          <w:marLeft w:val="0"/>
          <w:marRight w:val="0"/>
          <w:marTop w:val="0"/>
          <w:marBottom w:val="230"/>
          <w:divBdr>
            <w:top w:val="none" w:sz="0" w:space="0" w:color="auto"/>
            <w:left w:val="none" w:sz="0" w:space="0" w:color="auto"/>
            <w:bottom w:val="none" w:sz="0" w:space="0" w:color="auto"/>
            <w:right w:val="none" w:sz="0" w:space="0" w:color="auto"/>
          </w:divBdr>
        </w:div>
      </w:divsChild>
    </w:div>
    <w:div w:id="2007974420">
      <w:bodyDiv w:val="1"/>
      <w:marLeft w:val="0"/>
      <w:marRight w:val="0"/>
      <w:marTop w:val="0"/>
      <w:marBottom w:val="0"/>
      <w:divBdr>
        <w:top w:val="none" w:sz="0" w:space="0" w:color="auto"/>
        <w:left w:val="none" w:sz="0" w:space="0" w:color="auto"/>
        <w:bottom w:val="none" w:sz="0" w:space="0" w:color="auto"/>
        <w:right w:val="none" w:sz="0" w:space="0" w:color="auto"/>
      </w:divBdr>
    </w:div>
    <w:div w:id="2055999967">
      <w:bodyDiv w:val="1"/>
      <w:marLeft w:val="0"/>
      <w:marRight w:val="0"/>
      <w:marTop w:val="0"/>
      <w:marBottom w:val="0"/>
      <w:divBdr>
        <w:top w:val="none" w:sz="0" w:space="0" w:color="auto"/>
        <w:left w:val="none" w:sz="0" w:space="0" w:color="auto"/>
        <w:bottom w:val="none" w:sz="0" w:space="0" w:color="auto"/>
        <w:right w:val="none" w:sz="0" w:space="0" w:color="auto"/>
      </w:divBdr>
    </w:div>
    <w:div w:id="210575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womir.biegaj@uke.gov.pl" TargetMode="External"/><Relationship Id="rId5" Type="http://schemas.openxmlformats.org/officeDocument/2006/relationships/settings" Target="settings.xml"/><Relationship Id="rId10" Type="http://schemas.openxmlformats.org/officeDocument/2006/relationships/hyperlink" Target="mailto:Marcin.Lindstedt@uke.gov.pl" TargetMode="External"/><Relationship Id="rId4" Type="http://schemas.openxmlformats.org/officeDocument/2006/relationships/styles" Target="styles.xml"/><Relationship Id="rId9" Type="http://schemas.openxmlformats.org/officeDocument/2006/relationships/hyperlink" Target="mailto:sekretariat.bi@uke.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AB552-C12B-4B6C-9EC9-451D40B4F325}">
  <ds:schemaRefs>
    <ds:schemaRef ds:uri="http://www.w3.org/2001/XMLSchema"/>
  </ds:schemaRefs>
</ds:datastoreItem>
</file>

<file path=customXml/itemProps2.xml><?xml version="1.0" encoding="utf-8"?>
<ds:datastoreItem xmlns:ds="http://schemas.openxmlformats.org/officeDocument/2006/customXml" ds:itemID="{12715CAB-404E-40F4-B218-6D141B58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1390</Words>
  <Characters>8342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9713</CharactersWithSpaces>
  <SharedDoc>false</SharedDoc>
  <HLinks>
    <vt:vector size="24" baseType="variant">
      <vt:variant>
        <vt:i4>7274562</vt:i4>
      </vt:variant>
      <vt:variant>
        <vt:i4>9</vt:i4>
      </vt:variant>
      <vt:variant>
        <vt:i4>0</vt:i4>
      </vt:variant>
      <vt:variant>
        <vt:i4>5</vt:i4>
      </vt:variant>
      <vt:variant>
        <vt:lpwstr>mailto:pawel.pieniak@uke.gov.pl</vt:lpwstr>
      </vt:variant>
      <vt:variant>
        <vt:lpwstr/>
      </vt:variant>
      <vt:variant>
        <vt:i4>5046380</vt:i4>
      </vt:variant>
      <vt:variant>
        <vt:i4>6</vt:i4>
      </vt:variant>
      <vt:variant>
        <vt:i4>0</vt:i4>
      </vt:variant>
      <vt:variant>
        <vt:i4>5</vt:i4>
      </vt:variant>
      <vt:variant>
        <vt:lpwstr>mailto:slawomir.biegaj@uke.gov.pl</vt:lpwstr>
      </vt:variant>
      <vt:variant>
        <vt:lpwstr/>
      </vt:variant>
      <vt:variant>
        <vt:i4>7274562</vt:i4>
      </vt:variant>
      <vt:variant>
        <vt:i4>3</vt:i4>
      </vt:variant>
      <vt:variant>
        <vt:i4>0</vt:i4>
      </vt:variant>
      <vt:variant>
        <vt:i4>5</vt:i4>
      </vt:variant>
      <vt:variant>
        <vt:lpwstr>mailto:pawel.pieniak@uke.gov.pl</vt:lpwstr>
      </vt:variant>
      <vt:variant>
        <vt:lpwstr/>
      </vt:variant>
      <vt:variant>
        <vt:i4>5046380</vt:i4>
      </vt:variant>
      <vt:variant>
        <vt:i4>0</vt:i4>
      </vt:variant>
      <vt:variant>
        <vt:i4>0</vt:i4>
      </vt:variant>
      <vt:variant>
        <vt:i4>5</vt:i4>
      </vt:variant>
      <vt:variant>
        <vt:lpwstr>mailto:slawomir.biegaj@uke.gov.pl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Dudek</dc:creator>
  <cp:keywords/>
  <cp:lastModifiedBy>Sobczuk Łukasz</cp:lastModifiedBy>
  <cp:revision>9</cp:revision>
  <cp:lastPrinted>2015-01-16T10:00:00Z</cp:lastPrinted>
  <dcterms:created xsi:type="dcterms:W3CDTF">2025-03-31T08:48:00Z</dcterms:created>
  <dcterms:modified xsi:type="dcterms:W3CDTF">2025-03-31T11:07:00Z</dcterms:modified>
</cp:coreProperties>
</file>